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EA777" w14:textId="77777777" w:rsidR="00B22859" w:rsidRDefault="00B22859" w:rsidP="00B228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</w:pPr>
      <w:bookmarkStart w:id="0" w:name="OLE_LINK1"/>
      <w:bookmarkStart w:id="1" w:name="OLE_LINK2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  <w:t>O B R A Z L O Ž E N J E</w:t>
      </w:r>
    </w:p>
    <w:p w14:paraId="58E14CF9" w14:textId="443824F2" w:rsidR="00B22859" w:rsidRDefault="005D72F8" w:rsidP="00B22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B2285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PRORAČUNA OPĆINE </w:t>
      </w:r>
      <w:r w:rsidR="00387E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ČEPIN </w:t>
      </w:r>
      <w:r w:rsidR="00B2285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202</w:t>
      </w:r>
      <w:r w:rsidR="003A5D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B2285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GODINU</w:t>
      </w:r>
    </w:p>
    <w:p w14:paraId="3FF2EA44" w14:textId="77777777" w:rsidR="00B22859" w:rsidRDefault="00B22859" w:rsidP="00B22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419022" w14:textId="343D4E96" w:rsidR="00B22859" w:rsidRPr="00594018" w:rsidRDefault="00B34D23" w:rsidP="00594018">
      <w:pPr>
        <w:pStyle w:val="Odlomakpopisa"/>
        <w:keepNext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9401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ZAKONSKI OKVIR ZA DONOŠENJE PRORAČUNA</w:t>
      </w:r>
    </w:p>
    <w:p w14:paraId="3EFCB8E1" w14:textId="77777777" w:rsidR="00594018" w:rsidRPr="00594018" w:rsidRDefault="00594018" w:rsidP="00594018">
      <w:pPr>
        <w:pStyle w:val="Odlomakpopisa"/>
        <w:keepNext/>
        <w:spacing w:after="0" w:line="240" w:lineRule="auto"/>
        <w:ind w:left="108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0433BB" w14:textId="676A20FC" w:rsidR="00A32277" w:rsidRDefault="000125B5" w:rsidP="00B22859">
      <w:pPr>
        <w:pStyle w:val="StandardWeb"/>
        <w:shd w:val="clear" w:color="auto" w:fill="FFFFFF"/>
        <w:spacing w:before="0" w:beforeAutospacing="0" w:after="50" w:afterAutospacing="0"/>
        <w:ind w:firstLine="708"/>
        <w:jc w:val="both"/>
      </w:pPr>
      <w:r>
        <w:t>Temelj za izradu Proračuna Općine Čepin za 202</w:t>
      </w:r>
      <w:r w:rsidR="00452AE8">
        <w:t>5</w:t>
      </w:r>
      <w:r>
        <w:t xml:space="preserve">. godinu </w:t>
      </w:r>
      <w:r w:rsidR="00374C96">
        <w:t>j</w:t>
      </w:r>
      <w:r>
        <w:t xml:space="preserve">e Zakon o proračunu </w:t>
      </w:r>
      <w:r w:rsidR="00944624">
        <w:t xml:space="preserve"> objavljen  u Narodnim novinama br.144/21., koji je stupio na snagu 1.1.2022.  a primjenjuje se na izradu proračuna za razdoblje 2024. do 2026. godine.</w:t>
      </w:r>
    </w:p>
    <w:p w14:paraId="5AECF449" w14:textId="77777777" w:rsidR="00944624" w:rsidRDefault="00944624" w:rsidP="00B22859">
      <w:pPr>
        <w:pStyle w:val="StandardWeb"/>
        <w:shd w:val="clear" w:color="auto" w:fill="FFFFFF"/>
        <w:spacing w:before="0" w:beforeAutospacing="0" w:after="50" w:afterAutospacing="0"/>
        <w:ind w:firstLine="708"/>
        <w:jc w:val="both"/>
      </w:pPr>
    </w:p>
    <w:p w14:paraId="0AF59A8E" w14:textId="1AF82B97" w:rsidR="00944624" w:rsidRDefault="00944624" w:rsidP="00B22859">
      <w:pPr>
        <w:pStyle w:val="StandardWeb"/>
        <w:shd w:val="clear" w:color="auto" w:fill="FFFFFF"/>
        <w:spacing w:before="0" w:beforeAutospacing="0" w:after="50" w:afterAutospacing="0"/>
        <w:ind w:firstLine="708"/>
        <w:jc w:val="both"/>
      </w:pPr>
      <w:r>
        <w:t xml:space="preserve">Novine Zakona o proračunu u odnosu </w:t>
      </w:r>
      <w:r w:rsidR="00692B49">
        <w:t>na ranije odredbe su:</w:t>
      </w:r>
    </w:p>
    <w:p w14:paraId="31F6B369" w14:textId="4D4CD7E8" w:rsidR="00692B49" w:rsidRDefault="00692B49" w:rsidP="00692B49">
      <w:pPr>
        <w:pStyle w:val="StandardWeb"/>
        <w:numPr>
          <w:ilvl w:val="0"/>
          <w:numId w:val="7"/>
        </w:numPr>
        <w:shd w:val="clear" w:color="auto" w:fill="FFFFFF"/>
        <w:spacing w:before="0" w:beforeAutospacing="0" w:after="50" w:afterAutospacing="0"/>
        <w:jc w:val="both"/>
      </w:pPr>
      <w:r>
        <w:t>Proračun i projekcije donose se na drugoj razini Računskog plana, odnosno na razini skupine ekonomske klasifikacije</w:t>
      </w:r>
    </w:p>
    <w:p w14:paraId="617A3096" w14:textId="5C3208D6" w:rsidR="00692B49" w:rsidRDefault="00A95C4A" w:rsidP="00692B49">
      <w:pPr>
        <w:pStyle w:val="StandardWeb"/>
        <w:numPr>
          <w:ilvl w:val="0"/>
          <w:numId w:val="7"/>
        </w:numPr>
        <w:shd w:val="clear" w:color="auto" w:fill="FFFFFF"/>
        <w:spacing w:before="0" w:beforeAutospacing="0" w:after="50" w:afterAutospacing="0"/>
        <w:jc w:val="both"/>
      </w:pPr>
      <w:r>
        <w:t>Uz opći i posebni dio, Obrazloženje postaje sastavni dio proračuna, a sadrži prikaz proračunskih aktivnosti i projekata  s ciljevima i pokazateljima uspješnosti</w:t>
      </w:r>
    </w:p>
    <w:p w14:paraId="745B00B3" w14:textId="36C0CCDB" w:rsidR="00A95C4A" w:rsidRDefault="00A95C4A" w:rsidP="00692B49">
      <w:pPr>
        <w:pStyle w:val="StandardWeb"/>
        <w:numPr>
          <w:ilvl w:val="0"/>
          <w:numId w:val="7"/>
        </w:numPr>
        <w:shd w:val="clear" w:color="auto" w:fill="FFFFFF"/>
        <w:spacing w:before="0" w:beforeAutospacing="0" w:after="50" w:afterAutospacing="0"/>
        <w:jc w:val="both"/>
      </w:pPr>
      <w:r>
        <w:t>Opći dio proračuna sadrži sažetak Računa prihoda i rashoda i sažetak računa financiranja. Opći dio proračuna u Računu prihoda i rashoda do sada se iskazivao samo po ekonomskoj klasifikaciji , od 2023. godine iskazuje se i po izvorima financiranja, a rashodi i po funkcijskoj klasifikaciji</w:t>
      </w:r>
    </w:p>
    <w:p w14:paraId="479EC1EB" w14:textId="5D64D28B" w:rsidR="00A95C4A" w:rsidRDefault="00A95C4A" w:rsidP="0074754C">
      <w:pPr>
        <w:pStyle w:val="StandardWeb"/>
        <w:numPr>
          <w:ilvl w:val="0"/>
          <w:numId w:val="7"/>
        </w:numPr>
        <w:shd w:val="clear" w:color="auto" w:fill="FFFFFF"/>
        <w:spacing w:before="0" w:beforeAutospacing="0" w:after="50" w:afterAutospacing="0"/>
        <w:jc w:val="both"/>
      </w:pPr>
      <w:r>
        <w:t xml:space="preserve">Posebni dio proračuna sastoji se od plana rashoda i izdataka jedinice lokalne samouprave i njenih korisnika </w:t>
      </w:r>
      <w:r w:rsidR="00640887">
        <w:t>, iskazanih po organizacijskoj klasifikaciji, izvorima financiranja i ekonomskoj klasifikaciji, raspoređenih u programe koji se sastoje od aktivnosti i projekata</w:t>
      </w:r>
    </w:p>
    <w:p w14:paraId="6105760C" w14:textId="4A6D1B2D" w:rsidR="00640887" w:rsidRDefault="00640887" w:rsidP="0074754C">
      <w:pPr>
        <w:pStyle w:val="StandardWeb"/>
        <w:numPr>
          <w:ilvl w:val="0"/>
          <w:numId w:val="7"/>
        </w:numPr>
        <w:shd w:val="clear" w:color="auto" w:fill="FFFFFF"/>
        <w:spacing w:before="0" w:beforeAutospacing="0" w:after="50" w:afterAutospacing="0"/>
        <w:jc w:val="both"/>
      </w:pPr>
      <w:r>
        <w:t>U obrazloženju općeg dijela, osim prihoda i rashoda, primitaka i izdataka  treba obrazložiti i preneseni višak/manjak, a obrazloženje posebnog dijela temelji se na obrazloženjima financijskih planova upravnih tijela i proračunskih korisnika (sastoji se od obrazloženja  programa koje se daje kroz obrazloženje aktivnosti i projekata zajedno  s ciljevima i pokazateljima uspješnosti iz akata strateškog planiranja</w:t>
      </w:r>
    </w:p>
    <w:p w14:paraId="689EBE6D" w14:textId="61BF3B29" w:rsidR="00640887" w:rsidRDefault="00640887" w:rsidP="0074754C">
      <w:pPr>
        <w:pStyle w:val="StandardWeb"/>
        <w:numPr>
          <w:ilvl w:val="0"/>
          <w:numId w:val="7"/>
        </w:numPr>
        <w:shd w:val="clear" w:color="auto" w:fill="FFFFFF"/>
        <w:spacing w:before="0" w:beforeAutospacing="0" w:after="50" w:afterAutospacing="0"/>
        <w:jc w:val="both"/>
      </w:pPr>
      <w:r>
        <w:t>Predstavničko tijelo uz proračun donosi i višegodišnji plan uravnoteženja u sluča</w:t>
      </w:r>
      <w:r w:rsidR="00C549B7">
        <w:t>ju</w:t>
      </w:r>
    </w:p>
    <w:p w14:paraId="39AAA69A" w14:textId="4C47F932" w:rsidR="00C549B7" w:rsidRDefault="00C549B7" w:rsidP="00C549B7">
      <w:pPr>
        <w:pStyle w:val="StandardWeb"/>
        <w:shd w:val="clear" w:color="auto" w:fill="FFFFFF"/>
        <w:spacing w:before="0" w:beforeAutospacing="0" w:after="50" w:afterAutospacing="0"/>
        <w:ind w:left="1068"/>
        <w:jc w:val="both"/>
      </w:pPr>
      <w:r>
        <w:t>da su preneseni veliki viškovi i manjkovi koji se ne mogu uravnotežiti u jednoj proračunskoj godini.</w:t>
      </w:r>
    </w:p>
    <w:p w14:paraId="68DADE86" w14:textId="0F5A006F" w:rsidR="00C549B7" w:rsidRDefault="00C549B7" w:rsidP="00C549B7">
      <w:pPr>
        <w:pStyle w:val="StandardWeb"/>
        <w:shd w:val="clear" w:color="auto" w:fill="FFFFFF"/>
        <w:spacing w:before="0" w:beforeAutospacing="0" w:after="50" w:afterAutospacing="0"/>
        <w:ind w:left="1068"/>
        <w:jc w:val="both"/>
      </w:pPr>
      <w:r>
        <w:t xml:space="preserve">Na temelju  članka 42. Zakona o proračunu (Narodne novine 144/21), predstavničko tijelo jedinice lokalne  i područne (regionalne)m samouprave donosi proračun na razini skupine ekonomske klasifikacije do kraja tekuće godine, u roku koji </w:t>
      </w:r>
      <w:r w:rsidR="00695734">
        <w:t>omogućuje primjenu proračuna od 1. siječnja godine za koju se proračun  donosi.</w:t>
      </w:r>
    </w:p>
    <w:p w14:paraId="5DC7901D" w14:textId="77777777" w:rsidR="00944624" w:rsidRDefault="00944624" w:rsidP="00B22859">
      <w:pPr>
        <w:pStyle w:val="StandardWeb"/>
        <w:shd w:val="clear" w:color="auto" w:fill="FFFFFF"/>
        <w:spacing w:before="0" w:beforeAutospacing="0" w:after="50" w:afterAutospacing="0"/>
        <w:ind w:firstLine="708"/>
        <w:jc w:val="both"/>
      </w:pPr>
    </w:p>
    <w:p w14:paraId="6833271A" w14:textId="77777777" w:rsidR="00944624" w:rsidRDefault="00944624" w:rsidP="00B22859">
      <w:pPr>
        <w:pStyle w:val="StandardWeb"/>
        <w:shd w:val="clear" w:color="auto" w:fill="FFFFFF"/>
        <w:spacing w:before="0" w:beforeAutospacing="0" w:after="50" w:afterAutospacing="0"/>
        <w:ind w:firstLine="708"/>
        <w:jc w:val="both"/>
      </w:pPr>
    </w:p>
    <w:p w14:paraId="1AC65552" w14:textId="77777777" w:rsidR="00944624" w:rsidRDefault="00944624" w:rsidP="00B22859">
      <w:pPr>
        <w:pStyle w:val="StandardWeb"/>
        <w:shd w:val="clear" w:color="auto" w:fill="FFFFFF"/>
        <w:spacing w:before="0" w:beforeAutospacing="0" w:after="50" w:afterAutospacing="0"/>
        <w:ind w:firstLine="708"/>
        <w:jc w:val="both"/>
      </w:pPr>
    </w:p>
    <w:p w14:paraId="09D8DE59" w14:textId="77777777" w:rsidR="00944624" w:rsidRDefault="00944624" w:rsidP="00B22859">
      <w:pPr>
        <w:pStyle w:val="StandardWeb"/>
        <w:shd w:val="clear" w:color="auto" w:fill="FFFFFF"/>
        <w:spacing w:before="0" w:beforeAutospacing="0" w:after="50" w:afterAutospacing="0"/>
        <w:ind w:firstLine="708"/>
        <w:jc w:val="both"/>
      </w:pPr>
    </w:p>
    <w:p w14:paraId="4A9384D4" w14:textId="77777777" w:rsidR="00944624" w:rsidRDefault="00944624" w:rsidP="00B22859">
      <w:pPr>
        <w:pStyle w:val="StandardWeb"/>
        <w:shd w:val="clear" w:color="auto" w:fill="FFFFFF"/>
        <w:spacing w:before="0" w:beforeAutospacing="0" w:after="50" w:afterAutospacing="0"/>
        <w:ind w:firstLine="708"/>
        <w:jc w:val="both"/>
      </w:pPr>
    </w:p>
    <w:p w14:paraId="7D0C367C" w14:textId="6C335D5D" w:rsidR="00721CD6" w:rsidRDefault="00721CD6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 planiranju prijedloga Proračuna prvenstveno se vodilo računa o prioritetima definiranim u strateškim dokumentima, bilo je nužno sagledati sve obveze Općine Čepin temeljem zakona o  jedinicama lokalne (regionalne) Samouprave, Statuta Općine, kao i obveze koje dospijevaju u 202</w:t>
      </w:r>
      <w:r w:rsidR="005056DE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godini i slijedećim godinama temeljem ugovora o kreditiranju, izradu projektnih dokumentacija za prijavu na sredstva EU fondova. Pri izradi proračuna pridržavali smo se temeljnih </w:t>
      </w:r>
      <w:r w:rsidR="00B22C50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proračunskih načela zakonitosti, ispravnosti, točnosti i transparentnosti.</w:t>
      </w:r>
    </w:p>
    <w:p w14:paraId="74049C9D" w14:textId="77777777" w:rsidR="00B22C50" w:rsidRDefault="00B22C50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Predloženi proračun je uravnotežen, ukupni rashodi i izdaci jednaki su ukupnim prihodima i primicima. Proračunom su iskazani svi prihodi i primici kao i rashodi i izdaci  koji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se planiraju prema organizacijskoj, ekonomskoj, funkcijskoj, programskoj i lokacijskoj klasifikaciji te izvorima financiranja. Rashodi i izdaci vezuju se uz programe koji se sastoje od aktivnosti, kapitalnih i tekućih projekata. </w:t>
      </w:r>
    </w:p>
    <w:p w14:paraId="59C8AA79" w14:textId="71C39ECF" w:rsidR="00B22859" w:rsidRDefault="00B22C50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proračunu su konsolidirani planovi svih proračunskih korisnika</w:t>
      </w:r>
      <w:r w:rsidR="00B34D23">
        <w:rPr>
          <w:rFonts w:ascii="Times New Roman" w:eastAsia="Times New Roman" w:hAnsi="Times New Roman" w:cs="Times New Roman"/>
          <w:sz w:val="24"/>
          <w:szCs w:val="24"/>
          <w:lang w:eastAsia="hr-HR"/>
        </w:rPr>
        <w:t>. Svi prihodi koje proračunski korisnici ostvaruju, kao i svi rashodi proračunskih korisnika sadržani su u Prijedlogu proračuna Općine Čepin.</w:t>
      </w:r>
      <w:r w:rsidR="00B228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34D23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B228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sklopu proračuna provodi se zakonska obveza uključivanje vlastitih i namjenskih prihoda i primitaka svih proračunskih korisnika u proračun jedinice lokalne samouprave, tako da se  nekadašnji vlastiti prihodi </w:t>
      </w:r>
      <w:r w:rsidR="00B34D23">
        <w:rPr>
          <w:rFonts w:ascii="Times New Roman" w:eastAsia="Times New Roman" w:hAnsi="Times New Roman" w:cs="Times New Roman"/>
          <w:sz w:val="24"/>
          <w:szCs w:val="24"/>
          <w:lang w:eastAsia="hr-HR"/>
        </w:rPr>
        <w:t>Centra za kulturu sada</w:t>
      </w:r>
      <w:r w:rsidR="00B228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iskazuju u Proračunu Općine </w:t>
      </w:r>
      <w:r w:rsidR="00B34D23">
        <w:rPr>
          <w:rFonts w:ascii="Times New Roman" w:eastAsia="Times New Roman" w:hAnsi="Times New Roman" w:cs="Times New Roman"/>
          <w:sz w:val="24"/>
          <w:szCs w:val="24"/>
          <w:lang w:eastAsia="hr-HR"/>
        </w:rPr>
        <w:t>Čepin kao i vlastiti prihodi Javne vatrogasne postrojbe Čepin i Dječjeg vrtića Zvončić u Čepinu</w:t>
      </w:r>
    </w:p>
    <w:p w14:paraId="0240C990" w14:textId="77777777" w:rsidR="00B22859" w:rsidRDefault="00B22859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48. Zakona o proračunu propisana je obveza uplate namjenskih prihoda i primitaka koje ostvare proračunski korisnici jedinica lokalne i područne (regionalne) samouprave u proračun nadležne jedinice. Namjenski prihodi i primici jesu pomoći, donacije, prihodi za posebne namjene, prihodi od prodaje ili zamjene imovine u vlasništvu jedinica lokalne i područne (regionalne) samouprave, naknade s naslova osiguranja i namjenski primici od zaduživanja i prodaje dionica i udjela. Nadalje, člankom 52. Zakona o proračunu utvrđuje se obveza uplate vlastitih prihoda proračunskih korisnika u proračun jedinice lokalne i područne (regionalne) samouprave. </w:t>
      </w:r>
    </w:p>
    <w:p w14:paraId="23C75826" w14:textId="77777777" w:rsidR="00B34D23" w:rsidRDefault="00B34D23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2" w:name="OLE_LINK3"/>
      <w:bookmarkEnd w:id="0"/>
      <w:bookmarkEnd w:id="1"/>
    </w:p>
    <w:p w14:paraId="1A3182F3" w14:textId="1F960300" w:rsidR="00B34D23" w:rsidRDefault="00B34D23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..</w:t>
      </w:r>
    </w:p>
    <w:p w14:paraId="61426321" w14:textId="77777777" w:rsidR="00B34D23" w:rsidRDefault="00B34D23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F50FC9" w14:textId="45F40D95" w:rsidR="00B34D23" w:rsidRDefault="00B34D23" w:rsidP="00B34D2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STRUKTURA I SADRŽAJ PRORAČUNA</w:t>
      </w:r>
    </w:p>
    <w:p w14:paraId="555A69E4" w14:textId="58991354" w:rsidR="00B34D23" w:rsidRDefault="00B34D23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3136E4" w14:textId="52B812BF" w:rsidR="00695734" w:rsidRDefault="00BA05AD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957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Proračunske klasifikacije iz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</w:t>
      </w:r>
      <w:r w:rsidR="00695734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proračunskim klasifikacijama </w:t>
      </w:r>
      <w:r w:rsidR="00695734"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</w:p>
    <w:p w14:paraId="6742D5DC" w14:textId="6A94A863" w:rsidR="00695734" w:rsidRDefault="00695734" w:rsidP="00695734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5734">
        <w:rPr>
          <w:rFonts w:ascii="Times New Roman" w:eastAsia="Times New Roman" w:hAnsi="Times New Roman" w:cs="Times New Roman"/>
          <w:sz w:val="24"/>
          <w:szCs w:val="24"/>
          <w:lang w:eastAsia="hr-HR"/>
        </w:rPr>
        <w:t>Ekonomska</w:t>
      </w:r>
    </w:p>
    <w:p w14:paraId="5AAF8A93" w14:textId="4FE891A3" w:rsidR="00695734" w:rsidRDefault="00695734" w:rsidP="00695734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Organizacijska</w:t>
      </w:r>
    </w:p>
    <w:p w14:paraId="287C8E7C" w14:textId="5B69027F" w:rsidR="00695734" w:rsidRDefault="00695734" w:rsidP="00695734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Programska</w:t>
      </w:r>
    </w:p>
    <w:p w14:paraId="3269AE47" w14:textId="6227F706" w:rsidR="00695734" w:rsidRDefault="00695734" w:rsidP="00695734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Funkcijska</w:t>
      </w:r>
    </w:p>
    <w:p w14:paraId="1EF8F506" w14:textId="637C96BD" w:rsidR="00695734" w:rsidRDefault="00695734" w:rsidP="00695734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Lokacijska  i</w:t>
      </w:r>
    </w:p>
    <w:p w14:paraId="174980E2" w14:textId="3606BA43" w:rsidR="00695734" w:rsidRPr="00695734" w:rsidRDefault="00695734" w:rsidP="00695734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Izvori financiranja</w:t>
      </w:r>
    </w:p>
    <w:p w14:paraId="1F1FF6D5" w14:textId="77777777" w:rsidR="00695734" w:rsidRDefault="00695734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2BB09A" w14:textId="4EC178D4" w:rsidR="00BA05AD" w:rsidRDefault="00A36C2C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Ekonomska klasifikacija prikazuje prihode i primitke po prirodnim vrstama,  rashode i izdatke prema ekonomskoj namjeni za koju služe. Izvori financiranja su skupine prihoda i primitaka iz kojih se podmiruju rashodi i izdaci određene vrste i namjene.</w:t>
      </w:r>
    </w:p>
    <w:p w14:paraId="34266A63" w14:textId="7B69E7A1" w:rsidR="00A36C2C" w:rsidRDefault="00A36C2C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Osnovni izvori financiranja se:</w:t>
      </w:r>
    </w:p>
    <w:p w14:paraId="28E7F98F" w14:textId="47D06778" w:rsidR="00A36C2C" w:rsidRDefault="00A36C2C" w:rsidP="00A36C2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 prihodi i primici</w:t>
      </w:r>
    </w:p>
    <w:p w14:paraId="211E3B1D" w14:textId="2429FAB4" w:rsidR="00A36C2C" w:rsidRDefault="00A36C2C" w:rsidP="00A36C2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Vlastiti prihodi</w:t>
      </w:r>
    </w:p>
    <w:p w14:paraId="798384C8" w14:textId="5701E9D3" w:rsidR="00A36C2C" w:rsidRDefault="0035046A" w:rsidP="00A36C2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za posebne namjene</w:t>
      </w:r>
    </w:p>
    <w:p w14:paraId="7F741D30" w14:textId="751E4CDC" w:rsidR="0035046A" w:rsidRDefault="0035046A" w:rsidP="00A36C2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Pomoći</w:t>
      </w:r>
    </w:p>
    <w:p w14:paraId="267789C9" w14:textId="73C31476" w:rsidR="0035046A" w:rsidRDefault="0035046A" w:rsidP="00A36C2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Donacije</w:t>
      </w:r>
    </w:p>
    <w:p w14:paraId="1DF4EF1A" w14:textId="2ADAA51F" w:rsidR="0035046A" w:rsidRDefault="0035046A" w:rsidP="00A36C2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od prodaje ili zamjene nefinancijske imovine i naknade s naslova osiguranja</w:t>
      </w:r>
    </w:p>
    <w:p w14:paraId="20FD665D" w14:textId="4CA3C6B5" w:rsidR="0035046A" w:rsidRDefault="0035046A" w:rsidP="00A36C2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Namjenski primici</w:t>
      </w:r>
    </w:p>
    <w:p w14:paraId="05D8E4BE" w14:textId="0E254B8F" w:rsidR="00A36C2C" w:rsidRPr="00A36C2C" w:rsidRDefault="00A36C2C" w:rsidP="00A36C2C">
      <w:pPr>
        <w:pStyle w:val="Odlomakpopis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076385" w14:textId="52625540" w:rsidR="00721CD6" w:rsidRDefault="00B22859" w:rsidP="0035046A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Posebni dio proračuna sastoji se od plana rashoda i izdataka </w:t>
      </w:r>
      <w:r w:rsidR="003504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 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proračunskih korisnika iskazanih po </w:t>
      </w:r>
      <w:r w:rsidR="0035046A">
        <w:rPr>
          <w:rFonts w:ascii="Times New Roman" w:eastAsia="Times New Roman" w:hAnsi="Times New Roman" w:cs="Times New Roman"/>
          <w:sz w:val="24"/>
          <w:szCs w:val="24"/>
          <w:lang w:eastAsia="hr-HR"/>
        </w:rPr>
        <w:t>organizacijskoj klasifikaciji, izvorima financiranja i ekonomskoj klasifikaciji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raspoređenih u programe koji se sastoje od aktivnosti i projekata. </w:t>
      </w:r>
    </w:p>
    <w:p w14:paraId="7FB0A06D" w14:textId="77777777" w:rsidR="00721CD6" w:rsidRDefault="00721CD6" w:rsidP="00B22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275DD2" w14:textId="77777777" w:rsidR="00594018" w:rsidRDefault="00594018" w:rsidP="00594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CA6C8F" w14:textId="67076EA5" w:rsidR="00F47C0B" w:rsidRPr="00F47C0B" w:rsidRDefault="008B34E2" w:rsidP="00B2285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C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Vizija Općine Čepin do 2027. godine opisuje egzaktna intervencijska područja usklađena sa strateškim dokumentima višeg reda regionalne i nacionalne razine, odnosno usklađena s </w:t>
      </w:r>
      <w:r w:rsidRPr="00F47C0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Planom razvoja O</w:t>
      </w:r>
      <w:r w:rsidR="00023A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sječko- baranjske županije </w:t>
      </w:r>
      <w:r w:rsidRPr="00F47C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2027. godine i Nacionalnom razvojnom strategijom RH do 2030. godine, poštujući</w:t>
      </w:r>
      <w:r w:rsidR="00F47C0B" w:rsidRPr="00F47C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vrijednosti koje se u okviru ovih strateških dokumenata žele ostvariti i ona glasi:</w:t>
      </w:r>
    </w:p>
    <w:p w14:paraId="08D1801F" w14:textId="367BE6DA" w:rsidR="00F47C0B" w:rsidRDefault="00F47C0B" w:rsidP="00B2285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6BD78E14" w14:textId="4BD606D7" w:rsidR="008B34E2" w:rsidRPr="008D78FE" w:rsidRDefault="008D78FE" w:rsidP="00B2285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D78FE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282715" w:rsidRPr="008D78FE">
        <w:rPr>
          <w:rFonts w:ascii="Times New Roman" w:eastAsia="Times New Roman" w:hAnsi="Times New Roman" w:cs="Times New Roman"/>
          <w:sz w:val="24"/>
          <w:szCs w:val="24"/>
          <w:lang w:eastAsia="hr-HR"/>
        </w:rPr>
        <w:t>rioritetna područja javnih politika općine Čepin za razdoblje do 2027. godine:</w:t>
      </w:r>
    </w:p>
    <w:p w14:paraId="59CB3EB3" w14:textId="69197757" w:rsidR="00282715" w:rsidRPr="008D78FE" w:rsidRDefault="00282715" w:rsidP="00B2285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D78FE">
        <w:rPr>
          <w:rFonts w:ascii="Times New Roman" w:eastAsia="Times New Roman" w:hAnsi="Times New Roman" w:cs="Times New Roman"/>
          <w:sz w:val="24"/>
          <w:szCs w:val="24"/>
          <w:lang w:eastAsia="hr-HR"/>
        </w:rPr>
        <w:t>-kvaliteta</w:t>
      </w:r>
      <w:r w:rsidR="008D78FE" w:rsidRPr="008D78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života, javnih usluga i socijalna uključenost svih skupina društva</w:t>
      </w:r>
    </w:p>
    <w:p w14:paraId="11042C76" w14:textId="3499836D" w:rsidR="008D78FE" w:rsidRPr="008D78FE" w:rsidRDefault="008D78FE" w:rsidP="00B2285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D78FE">
        <w:rPr>
          <w:rFonts w:ascii="Times New Roman" w:eastAsia="Times New Roman" w:hAnsi="Times New Roman" w:cs="Times New Roman"/>
          <w:sz w:val="24"/>
          <w:szCs w:val="24"/>
          <w:lang w:eastAsia="hr-HR"/>
        </w:rPr>
        <w:t>-kvalitetno upravljanje prostorom Općine uz adekvatnu temeljnu infrastrukturu</w:t>
      </w:r>
    </w:p>
    <w:p w14:paraId="0053C7DD" w14:textId="6F95CF3D" w:rsidR="008D78FE" w:rsidRPr="008D78FE" w:rsidRDefault="008D78FE" w:rsidP="00B2285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D78FE">
        <w:rPr>
          <w:rFonts w:ascii="Times New Roman" w:eastAsia="Times New Roman" w:hAnsi="Times New Roman" w:cs="Times New Roman"/>
          <w:sz w:val="24"/>
          <w:szCs w:val="24"/>
          <w:lang w:eastAsia="hr-HR"/>
        </w:rPr>
        <w:t>-konkurentno, inovativno i održivo gospodarstvo</w:t>
      </w:r>
    </w:p>
    <w:p w14:paraId="613C5796" w14:textId="762D87ED" w:rsidR="008D78FE" w:rsidRPr="008D78FE" w:rsidRDefault="008D78FE" w:rsidP="00B2285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D78FE">
        <w:rPr>
          <w:rFonts w:ascii="Times New Roman" w:eastAsia="Times New Roman" w:hAnsi="Times New Roman" w:cs="Times New Roman"/>
          <w:sz w:val="24"/>
          <w:szCs w:val="24"/>
          <w:lang w:eastAsia="hr-HR"/>
        </w:rPr>
        <w:t>-učinkovito i djelotvorno upravljanje lokalnom zajednicom i razvojem</w:t>
      </w:r>
    </w:p>
    <w:p w14:paraId="6C873FC8" w14:textId="77777777" w:rsidR="00F47C0B" w:rsidRPr="008D78FE" w:rsidRDefault="00F47C0B" w:rsidP="00B2285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</w:pPr>
    </w:p>
    <w:p w14:paraId="62B50E64" w14:textId="6E78BECB" w:rsidR="00B22859" w:rsidRDefault="00B22859" w:rsidP="00B2285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  <w:t>PRIHODI I PRIMICI</w:t>
      </w:r>
    </w:p>
    <w:p w14:paraId="642BEFA5" w14:textId="77777777" w:rsidR="005D2D7F" w:rsidRDefault="005D2D7F" w:rsidP="00B22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532B25" w14:textId="22EE2887" w:rsidR="005D2D7F" w:rsidRPr="00875319" w:rsidRDefault="005D2D7F" w:rsidP="00AE2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</w:t>
      </w:r>
      <w:r w:rsidR="004D61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poslovanja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D07F9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planirani su u iznosu od</w:t>
      </w:r>
      <w:r w:rsidR="004D61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75319">
        <w:rPr>
          <w:rFonts w:ascii="Times New Roman" w:eastAsia="Times New Roman" w:hAnsi="Times New Roman" w:cs="Times New Roman"/>
          <w:sz w:val="24"/>
          <w:szCs w:val="24"/>
          <w:lang w:eastAsia="hr-HR"/>
        </w:rPr>
        <w:t>11.3</w:t>
      </w:r>
      <w:r w:rsidR="00706BCF">
        <w:rPr>
          <w:rFonts w:ascii="Times New Roman" w:eastAsia="Times New Roman" w:hAnsi="Times New Roman" w:cs="Times New Roman"/>
          <w:sz w:val="24"/>
          <w:szCs w:val="24"/>
          <w:lang w:eastAsia="hr-HR"/>
        </w:rPr>
        <w:t>18.380,00</w:t>
      </w:r>
      <w:r w:rsidR="00875319">
        <w:rPr>
          <w:rFonts w:ascii="Times New Roman" w:eastAsia="Times New Roman" w:hAnsi="Times New Roman" w:cs="Times New Roman"/>
          <w:sz w:val="24"/>
          <w:szCs w:val="24"/>
          <w:lang w:eastAsia="hr-HR"/>
        </w:rPr>
        <w:t>,00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 w:rsidR="004D61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prihodi od prodaje nefinancijske imovine u iznosu od </w:t>
      </w:r>
      <w:r w:rsidR="008753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3.668.340,00 </w:t>
      </w:r>
      <w:r w:rsidR="004D616C">
        <w:rPr>
          <w:rFonts w:ascii="Times New Roman" w:eastAsia="Times New Roman" w:hAnsi="Times New Roman" w:cs="Times New Roman"/>
          <w:sz w:val="24"/>
          <w:szCs w:val="24"/>
          <w:lang w:eastAsia="hr-HR"/>
        </w:rPr>
        <w:t>EUR,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primici u iznosu </w:t>
      </w:r>
      <w:r w:rsidR="00875319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4D616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75319">
        <w:rPr>
          <w:rFonts w:ascii="Times New Roman" w:eastAsia="Times New Roman" w:hAnsi="Times New Roman" w:cs="Times New Roman"/>
          <w:sz w:val="24"/>
          <w:szCs w:val="24"/>
          <w:lang w:eastAsia="hr-HR"/>
        </w:rPr>
        <w:t>95</w:t>
      </w:r>
      <w:r w:rsidR="004D616C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4D616C" w:rsidRPr="00D833E7">
        <w:rPr>
          <w:rFonts w:ascii="Times New Roman" w:eastAsia="Times New Roman" w:hAnsi="Times New Roman" w:cs="Times New Roman"/>
          <w:sz w:val="24"/>
          <w:szCs w:val="24"/>
          <w:lang w:eastAsia="hr-HR"/>
        </w:rPr>
        <w:t>.000,00 EUR</w:t>
      </w:r>
      <w:r w:rsidRPr="00D833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F3446" w:rsidRPr="00D833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</w:t>
      </w:r>
      <w:r w:rsidRPr="00D833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kupni prihodi i primici iznose </w:t>
      </w:r>
      <w:r w:rsidR="00875319" w:rsidRPr="00D833E7">
        <w:rPr>
          <w:rFonts w:ascii="Times New Roman" w:eastAsia="Times New Roman" w:hAnsi="Times New Roman" w:cs="Times New Roman"/>
          <w:sz w:val="24"/>
          <w:szCs w:val="24"/>
          <w:lang w:eastAsia="hr-HR"/>
        </w:rPr>
        <w:t>18.9</w:t>
      </w:r>
      <w:r w:rsidR="00706BCF" w:rsidRPr="00D833E7">
        <w:rPr>
          <w:rFonts w:ascii="Times New Roman" w:eastAsia="Times New Roman" w:hAnsi="Times New Roman" w:cs="Times New Roman"/>
          <w:sz w:val="24"/>
          <w:szCs w:val="24"/>
          <w:lang w:eastAsia="hr-HR"/>
        </w:rPr>
        <w:t>36.720,00</w:t>
      </w:r>
      <w:r w:rsidRPr="00D833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EUR.</w:t>
      </w:r>
      <w:r w:rsidR="004D616C" w:rsidRPr="00D833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E2D35" w:rsidRPr="00D833E7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4D616C" w:rsidRPr="00D833E7">
        <w:rPr>
          <w:rFonts w:ascii="Times New Roman" w:eastAsia="Times New Roman" w:hAnsi="Times New Roman" w:cs="Times New Roman"/>
          <w:sz w:val="24"/>
          <w:szCs w:val="24"/>
          <w:lang w:eastAsia="hr-HR"/>
        </w:rPr>
        <w:t>išak prihoda od zaduživanja iz 202</w:t>
      </w:r>
      <w:r w:rsidR="00652D56" w:rsidRPr="00D833E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4D616C" w:rsidRPr="00D833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 iznosi </w:t>
      </w:r>
      <w:r w:rsidR="001D33F5" w:rsidRPr="00D833E7">
        <w:rPr>
          <w:rFonts w:ascii="Times New Roman" w:eastAsia="Times New Roman" w:hAnsi="Times New Roman" w:cs="Times New Roman"/>
          <w:sz w:val="24"/>
          <w:szCs w:val="24"/>
          <w:lang w:eastAsia="hr-HR"/>
        </w:rPr>
        <w:t>125.000,00</w:t>
      </w:r>
      <w:r w:rsidR="004D616C" w:rsidRPr="00D833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 w:rsidR="00AE2D35" w:rsidRPr="00D833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D616C" w:rsidRPr="00D833E7">
        <w:rPr>
          <w:rFonts w:ascii="Times New Roman" w:eastAsia="Times New Roman" w:hAnsi="Times New Roman" w:cs="Times New Roman"/>
          <w:sz w:val="24"/>
          <w:szCs w:val="24"/>
          <w:lang w:eastAsia="hr-HR"/>
        </w:rPr>
        <w:t>prenosi se u 202</w:t>
      </w:r>
      <w:r w:rsidR="00652D56" w:rsidRPr="00D833E7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4D616C" w:rsidRPr="00D833E7">
        <w:rPr>
          <w:rFonts w:ascii="Times New Roman" w:eastAsia="Times New Roman" w:hAnsi="Times New Roman" w:cs="Times New Roman"/>
          <w:sz w:val="24"/>
          <w:szCs w:val="24"/>
          <w:lang w:eastAsia="hr-HR"/>
        </w:rPr>
        <w:t>. za financiranje dogradnje</w:t>
      </w:r>
      <w:r w:rsidR="00D833E7" w:rsidRPr="00D833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Sportske dvorane.</w:t>
      </w:r>
    </w:p>
    <w:p w14:paraId="2DCF4C8C" w14:textId="77777777" w:rsidR="00AE2D35" w:rsidRPr="008D78FE" w:rsidRDefault="00AE2D35" w:rsidP="00B228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9877" w:type="dxa"/>
        <w:tblLook w:val="04A0" w:firstRow="1" w:lastRow="0" w:firstColumn="1" w:lastColumn="0" w:noHBand="0" w:noVBand="1"/>
      </w:tblPr>
      <w:tblGrid>
        <w:gridCol w:w="5209"/>
        <w:gridCol w:w="1596"/>
        <w:gridCol w:w="1596"/>
        <w:gridCol w:w="1476"/>
      </w:tblGrid>
      <w:tr w:rsidR="00705A7C" w:rsidRPr="00705A7C" w14:paraId="3AF31C48" w14:textId="77777777" w:rsidTr="00C061A8">
        <w:trPr>
          <w:trHeight w:val="315"/>
        </w:trPr>
        <w:tc>
          <w:tcPr>
            <w:tcW w:w="98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712A5" w14:textId="67DDC5B4" w:rsidR="00705A7C" w:rsidRPr="00705A7C" w:rsidRDefault="00705A7C" w:rsidP="0070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Tablica br.1 Prihodi i primici za razdoblje 202</w:t>
            </w:r>
            <w:r w:rsidR="0087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-202</w:t>
            </w:r>
            <w:r w:rsidR="0087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 po skupinama</w:t>
            </w:r>
          </w:p>
        </w:tc>
      </w:tr>
      <w:tr w:rsidR="00705A7C" w:rsidRPr="00705A7C" w14:paraId="58402D08" w14:textId="77777777" w:rsidTr="00C061A8">
        <w:trPr>
          <w:trHeight w:val="300"/>
        </w:trPr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D5EB" w14:textId="77777777" w:rsidR="00705A7C" w:rsidRPr="00705A7C" w:rsidRDefault="00705A7C" w:rsidP="0070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5118" w14:textId="77777777" w:rsidR="00705A7C" w:rsidRPr="00705A7C" w:rsidRDefault="00705A7C" w:rsidP="0070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CC74" w14:textId="77777777" w:rsidR="00705A7C" w:rsidRPr="00705A7C" w:rsidRDefault="00705A7C" w:rsidP="0070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4399" w14:textId="77777777" w:rsidR="00705A7C" w:rsidRPr="00705A7C" w:rsidRDefault="00705A7C" w:rsidP="0070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05A7C" w:rsidRPr="00705A7C" w14:paraId="665C65BE" w14:textId="77777777" w:rsidTr="00C061A8">
        <w:trPr>
          <w:trHeight w:val="300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6DB0" w14:textId="77777777" w:rsidR="00705A7C" w:rsidRPr="00705A7C" w:rsidRDefault="00705A7C" w:rsidP="0070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I PRIMICI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D45A" w14:textId="28BCEB93" w:rsidR="00705A7C" w:rsidRPr="00705A7C" w:rsidRDefault="00705A7C" w:rsidP="0070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</w:t>
            </w:r>
            <w:r w:rsidR="0087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4B40" w14:textId="6E184669" w:rsidR="00705A7C" w:rsidRPr="00705A7C" w:rsidRDefault="00705A7C" w:rsidP="0070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</w:t>
            </w:r>
            <w:r w:rsidR="0087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A5D3" w14:textId="4C2D0CBD" w:rsidR="00705A7C" w:rsidRPr="00705A7C" w:rsidRDefault="00705A7C" w:rsidP="0070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</w:t>
            </w:r>
            <w:r w:rsidR="0087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705A7C" w:rsidRPr="00705A7C" w14:paraId="0F7F8DA2" w14:textId="77777777" w:rsidTr="00C061A8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1EEA" w14:textId="77777777" w:rsidR="00705A7C" w:rsidRPr="00705A7C" w:rsidRDefault="00705A7C" w:rsidP="00705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od poreza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B846" w14:textId="52704452" w:rsidR="00705A7C" w:rsidRPr="00705A7C" w:rsidRDefault="00C061A8" w:rsidP="006B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3.992.200,00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10ED" w14:textId="0B5BF505" w:rsidR="00705A7C" w:rsidRPr="00705A7C" w:rsidRDefault="00C061A8" w:rsidP="006B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4.282.200,00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271E" w14:textId="36EFF59C" w:rsidR="00705A7C" w:rsidRPr="00705A7C" w:rsidRDefault="00C061A8" w:rsidP="006B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4.212.200,00</w:t>
            </w:r>
          </w:p>
        </w:tc>
      </w:tr>
      <w:tr w:rsidR="00705A7C" w:rsidRPr="00705A7C" w14:paraId="375836A1" w14:textId="77777777" w:rsidTr="00C061A8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2A43" w14:textId="77777777" w:rsidR="00705A7C" w:rsidRPr="00705A7C" w:rsidRDefault="00705A7C" w:rsidP="00705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Pomoći iz inozemstva i od subjekata unutar općeg proračuna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1ED5" w14:textId="6CC3870B" w:rsidR="00705A7C" w:rsidRPr="00705A7C" w:rsidRDefault="00104880" w:rsidP="006B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  <w:r w:rsidR="00C06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46.119,00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D10E" w14:textId="150425A9" w:rsidR="00705A7C" w:rsidRPr="00705A7C" w:rsidRDefault="00104880" w:rsidP="006B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  <w:r w:rsidR="00C06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42.329,00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F3B6" w14:textId="479F95BE" w:rsidR="00705A7C" w:rsidRPr="00705A7C" w:rsidRDefault="00104880" w:rsidP="006B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  <w:r w:rsidR="00C06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10.984,00</w:t>
            </w:r>
          </w:p>
        </w:tc>
      </w:tr>
      <w:tr w:rsidR="00705A7C" w:rsidRPr="00705A7C" w14:paraId="4BAE9F2B" w14:textId="77777777" w:rsidTr="00C061A8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8A17" w14:textId="77777777" w:rsidR="00705A7C" w:rsidRPr="00705A7C" w:rsidRDefault="00705A7C" w:rsidP="00705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od imovine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78C2" w14:textId="325FC402" w:rsidR="00705A7C" w:rsidRPr="00705A7C" w:rsidRDefault="00104880" w:rsidP="006B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617.517,00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939B" w14:textId="55D47DFF" w:rsidR="00705A7C" w:rsidRPr="00705A7C" w:rsidRDefault="00104880" w:rsidP="006B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617.51</w:t>
            </w:r>
            <w:r w:rsidR="00C06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4EB6" w14:textId="3B8A298C" w:rsidR="00705A7C" w:rsidRPr="00705A7C" w:rsidRDefault="00104880" w:rsidP="006B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617.517,00</w:t>
            </w:r>
          </w:p>
        </w:tc>
      </w:tr>
      <w:tr w:rsidR="00705A7C" w:rsidRPr="00705A7C" w14:paraId="0059AABD" w14:textId="77777777" w:rsidTr="00C061A8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02A0" w14:textId="77777777" w:rsidR="00705A7C" w:rsidRPr="00705A7C" w:rsidRDefault="00705A7C" w:rsidP="00705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6AF9" w14:textId="64359758" w:rsidR="00705A7C" w:rsidRPr="00705A7C" w:rsidRDefault="00104880" w:rsidP="006B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815.933,00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AACC" w14:textId="49A5EEBA" w:rsidR="00705A7C" w:rsidRPr="00705A7C" w:rsidRDefault="00104880" w:rsidP="006B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914.973,00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33DF" w14:textId="6E6A58B7" w:rsidR="00705A7C" w:rsidRPr="00705A7C" w:rsidRDefault="00104880" w:rsidP="006B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914.973,00</w:t>
            </w:r>
          </w:p>
        </w:tc>
      </w:tr>
      <w:tr w:rsidR="00705A7C" w:rsidRPr="00705A7C" w14:paraId="30D3CB00" w14:textId="77777777" w:rsidTr="00C061A8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B508" w14:textId="77777777" w:rsidR="00705A7C" w:rsidRPr="00705A7C" w:rsidRDefault="00705A7C" w:rsidP="00705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Prihodi od prodaje proizvoda i roba te pruženih usluga, prihodi od donacija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B95D" w14:textId="5C16C14A" w:rsidR="00705A7C" w:rsidRPr="00705A7C" w:rsidRDefault="00104880" w:rsidP="006B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41.451,00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1B9E" w14:textId="136EF8ED" w:rsidR="00705A7C" w:rsidRPr="00705A7C" w:rsidRDefault="00104880" w:rsidP="006B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41.451,00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23BC" w14:textId="46F488A3" w:rsidR="00705A7C" w:rsidRPr="00705A7C" w:rsidRDefault="00104880" w:rsidP="006B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41.451,00</w:t>
            </w:r>
          </w:p>
        </w:tc>
      </w:tr>
      <w:tr w:rsidR="00705A7C" w:rsidRPr="00705A7C" w14:paraId="52FAFBF8" w14:textId="77777777" w:rsidTr="00C061A8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8176" w14:textId="77777777" w:rsidR="00705A7C" w:rsidRPr="00705A7C" w:rsidRDefault="00705A7C" w:rsidP="00705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Kazne, upravne mjere i ostali prihodi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6A20" w14:textId="7271B9E3" w:rsidR="00705A7C" w:rsidRPr="00705A7C" w:rsidRDefault="00104880" w:rsidP="006B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5.160,00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3ACC" w14:textId="6CB3050D" w:rsidR="00705A7C" w:rsidRPr="00705A7C" w:rsidRDefault="00104880" w:rsidP="006B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5.160,00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709C" w14:textId="26D7604F" w:rsidR="00705A7C" w:rsidRPr="00705A7C" w:rsidRDefault="00705A7C" w:rsidP="006B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5.1</w:t>
            </w:r>
            <w:r w:rsidR="0010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</w:t>
            </w: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705A7C" w:rsidRPr="00705A7C" w14:paraId="02B56599" w14:textId="77777777" w:rsidTr="00C061A8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3722" w14:textId="77777777" w:rsidR="00705A7C" w:rsidRPr="00705A7C" w:rsidRDefault="00705A7C" w:rsidP="00705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Prihodi od prodaje </w:t>
            </w:r>
            <w:proofErr w:type="spellStart"/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neproizvedene</w:t>
            </w:r>
            <w:proofErr w:type="spellEnd"/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dugotrajne imovine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C542" w14:textId="5CE3DA37" w:rsidR="00705A7C" w:rsidRPr="00705A7C" w:rsidRDefault="00104880" w:rsidP="006B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3.667.700,00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2767" w14:textId="099613C7" w:rsidR="00705A7C" w:rsidRPr="00705A7C" w:rsidRDefault="00104880" w:rsidP="006B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838.200,00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8920" w14:textId="709EA588" w:rsidR="00705A7C" w:rsidRPr="00705A7C" w:rsidRDefault="00104880" w:rsidP="006B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399.200,00</w:t>
            </w:r>
          </w:p>
        </w:tc>
      </w:tr>
      <w:tr w:rsidR="00705A7C" w:rsidRPr="00705A7C" w14:paraId="7C12776F" w14:textId="77777777" w:rsidTr="00C061A8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5150" w14:textId="77777777" w:rsidR="00705A7C" w:rsidRPr="00705A7C" w:rsidRDefault="00705A7C" w:rsidP="00705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od prodaje proizvedene dugotrajne imovine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1C6B" w14:textId="58FFA767" w:rsidR="00705A7C" w:rsidRPr="00705A7C" w:rsidRDefault="00705A7C" w:rsidP="006B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  <w:r w:rsidR="0010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</w:t>
            </w: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01BE" w14:textId="416ACF56" w:rsidR="00705A7C" w:rsidRPr="00705A7C" w:rsidRDefault="00104880" w:rsidP="006B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640,00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8830" w14:textId="76EC6A5F" w:rsidR="00705A7C" w:rsidRPr="00705A7C" w:rsidRDefault="00104880" w:rsidP="006B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640,00</w:t>
            </w:r>
          </w:p>
        </w:tc>
      </w:tr>
      <w:tr w:rsidR="00705A7C" w:rsidRPr="00705A7C" w14:paraId="4C1D289E" w14:textId="77777777" w:rsidTr="00C061A8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C553" w14:textId="77777777" w:rsidR="00705A7C" w:rsidRPr="00705A7C" w:rsidRDefault="00705A7C" w:rsidP="00705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Primici od zaduživanja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DF7D" w14:textId="05351414" w:rsidR="00705A7C" w:rsidRPr="00705A7C" w:rsidRDefault="00104880" w:rsidP="006B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="00705A7C"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95</w:t>
            </w:r>
            <w:r w:rsidR="00705A7C"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0.000,00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8C43" w14:textId="7455643D" w:rsidR="00705A7C" w:rsidRPr="00705A7C" w:rsidRDefault="00104880" w:rsidP="006B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705A7C"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.500.000,00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B59D" w14:textId="3C8E9FFA" w:rsidR="00705A7C" w:rsidRPr="00705A7C" w:rsidRDefault="00104880" w:rsidP="006B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  <w:tr w:rsidR="00705A7C" w:rsidRPr="00705A7C" w14:paraId="136856F6" w14:textId="77777777" w:rsidTr="00C061A8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1469" w14:textId="77777777" w:rsidR="00705A7C" w:rsidRPr="00705A7C" w:rsidRDefault="00705A7C" w:rsidP="00705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Rezultat poslovanja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BFEA" w14:textId="6834C373" w:rsidR="00705A7C" w:rsidRPr="00705A7C" w:rsidRDefault="00C061A8" w:rsidP="006B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125.000,00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173A" w14:textId="6726EAC6" w:rsidR="00705A7C" w:rsidRPr="00705A7C" w:rsidRDefault="00C061A8" w:rsidP="006B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CDC7" w14:textId="75DA8AEB" w:rsidR="00705A7C" w:rsidRPr="00104880" w:rsidRDefault="00C061A8" w:rsidP="006B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  <w:tr w:rsidR="00705A7C" w:rsidRPr="00705A7C" w14:paraId="40CB1A44" w14:textId="77777777" w:rsidTr="00C061A8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E506" w14:textId="77777777" w:rsidR="00705A7C" w:rsidRPr="00705A7C" w:rsidRDefault="00705A7C" w:rsidP="00705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DFDC" w14:textId="3CA3400C" w:rsidR="00705A7C" w:rsidRPr="00705A7C" w:rsidRDefault="00104880" w:rsidP="006B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19.06</w:t>
            </w:r>
            <w:r w:rsidR="00C06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  <w:r w:rsidR="00C06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720,00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DC1A" w14:textId="768140C0" w:rsidR="00705A7C" w:rsidRPr="00705A7C" w:rsidRDefault="00556F89" w:rsidP="006B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15.</w:t>
            </w:r>
            <w:r w:rsidR="00C06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842.465,00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C1D6" w14:textId="63D8A349" w:rsidR="00556F89" w:rsidRPr="00705A7C" w:rsidRDefault="00C061A8" w:rsidP="006B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8.802.125,00</w:t>
            </w:r>
          </w:p>
        </w:tc>
      </w:tr>
    </w:tbl>
    <w:p w14:paraId="4C9E587A" w14:textId="77777777" w:rsidR="005D2D7F" w:rsidRDefault="005D2D7F" w:rsidP="00B22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64EB03" w14:textId="77777777" w:rsidR="00B22859" w:rsidRDefault="00B22859" w:rsidP="00B228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98E4D7" w14:textId="77777777" w:rsidR="00374C96" w:rsidRDefault="00374C96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FEE0127" w14:textId="18B30C9A" w:rsidR="00374C96" w:rsidRDefault="00076A98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PRIHODI POSLOVANJA</w:t>
      </w:r>
      <w:r w:rsidR="00374C9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374C96" w:rsidRPr="00374C9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planirani su u ukupnom iznosu </w:t>
      </w:r>
      <w:r w:rsidR="004D3FB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11.3</w:t>
      </w:r>
      <w:r w:rsidR="005016C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18</w:t>
      </w:r>
      <w:r w:rsidR="004D3FB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5016C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380</w:t>
      </w:r>
      <w:r w:rsidR="004D3FB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,00</w:t>
      </w:r>
      <w:r w:rsidR="00374C96" w:rsidRPr="00374C9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</w:t>
      </w:r>
      <w:r w:rsidR="00023AB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34B631A4" w14:textId="77777777" w:rsidR="00023AB7" w:rsidRPr="00374C96" w:rsidRDefault="00023AB7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61811B6" w14:textId="5C37332C" w:rsidR="00374C96" w:rsidRDefault="00374C96" w:rsidP="003338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76A9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Prihodi od poreza</w:t>
      </w:r>
      <w:r w:rsidRPr="003338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obuhvaćaju prihode od poreza i prireza na dohodak, poreza na imovinu i poreza na robu i usluge planirani su u iznosu od </w:t>
      </w:r>
      <w:r w:rsidR="006D02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</w:t>
      </w:r>
      <w:r w:rsidR="005016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992</w:t>
      </w:r>
      <w:r w:rsidR="006D02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.200,00</w:t>
      </w:r>
      <w:r w:rsidR="00CA00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3338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EUR</w:t>
      </w:r>
      <w:r w:rsidR="003338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650D8B7F" w14:textId="77777777" w:rsidR="00BA0671" w:rsidRPr="00333895" w:rsidRDefault="00BA0671" w:rsidP="003338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4040"/>
        <w:gridCol w:w="2759"/>
        <w:gridCol w:w="3119"/>
      </w:tblGrid>
      <w:tr w:rsidR="002304DA" w:rsidRPr="002304DA" w14:paraId="6A45B287" w14:textId="77777777" w:rsidTr="002304DA">
        <w:trPr>
          <w:trHeight w:val="31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0146C" w14:textId="77777777" w:rsidR="002304DA" w:rsidRPr="002304DA" w:rsidRDefault="002304DA" w:rsidP="00230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VRSTA POREZA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C54CB" w14:textId="77777777" w:rsidR="002304DA" w:rsidRPr="002304DA" w:rsidRDefault="002304DA" w:rsidP="0023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04D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DB641" w14:textId="2EF582C6" w:rsidR="002304DA" w:rsidRPr="002304DA" w:rsidRDefault="002304DA" w:rsidP="0023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Planirani iznos u 202</w:t>
            </w:r>
            <w:r w:rsidR="006D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</w:tr>
      <w:tr w:rsidR="002304DA" w:rsidRPr="002304DA" w14:paraId="353E4F03" w14:textId="77777777" w:rsidTr="002304DA">
        <w:trPr>
          <w:trHeight w:val="3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ED9DC" w14:textId="77777777" w:rsidR="002304DA" w:rsidRPr="002304DA" w:rsidRDefault="002304DA" w:rsidP="00230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Porez na dohodak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88738" w14:textId="77777777" w:rsidR="002304DA" w:rsidRPr="002304DA" w:rsidRDefault="002304DA" w:rsidP="0023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04D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82EF5" w14:textId="066914FD" w:rsidR="002304DA" w:rsidRPr="002304DA" w:rsidRDefault="002304DA" w:rsidP="0023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  <w:r w:rsidR="00501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421</w:t>
            </w:r>
            <w:r w:rsidRPr="0023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 w:rsidR="00BA0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6D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00</w:t>
            </w:r>
            <w:r w:rsidRPr="0023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2304DA" w:rsidRPr="002304DA" w14:paraId="0028C044" w14:textId="77777777" w:rsidTr="002304DA">
        <w:trPr>
          <w:trHeight w:val="3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9F00C" w14:textId="77777777" w:rsidR="002304DA" w:rsidRPr="002304DA" w:rsidRDefault="002304DA" w:rsidP="00230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Porez na promet nekretnina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ABA8D" w14:textId="77777777" w:rsidR="002304DA" w:rsidRPr="002304DA" w:rsidRDefault="002304DA" w:rsidP="0023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04D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383EB" w14:textId="06C113C6" w:rsidR="002304DA" w:rsidRPr="002304DA" w:rsidRDefault="005016C2" w:rsidP="0023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  <w:r w:rsidR="006D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  <w:r w:rsidR="002304DA" w:rsidRPr="0023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0.000,00</w:t>
            </w:r>
          </w:p>
        </w:tc>
      </w:tr>
      <w:tr w:rsidR="002304DA" w:rsidRPr="002304DA" w14:paraId="69955420" w14:textId="77777777" w:rsidTr="002304DA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4A7C7" w14:textId="77777777" w:rsidR="002304DA" w:rsidRPr="002304DA" w:rsidRDefault="002304DA" w:rsidP="00230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Porez na potrošnju alkoholnih i bezalkoholnih pića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5442D" w14:textId="46AD52CF" w:rsidR="002304DA" w:rsidRPr="002304DA" w:rsidRDefault="005016C2" w:rsidP="0023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  <w:r w:rsidR="006D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  <w:r w:rsidR="002304DA" w:rsidRPr="0023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.000,00</w:t>
            </w:r>
          </w:p>
        </w:tc>
      </w:tr>
      <w:tr w:rsidR="00BA0671" w:rsidRPr="002304DA" w14:paraId="68DFC3B0" w14:textId="77777777" w:rsidTr="002304DA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D76F53" w14:textId="5D84C6F4" w:rsidR="00BA0671" w:rsidRPr="002304DA" w:rsidRDefault="00BA0671" w:rsidP="00230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Porez na tvrtku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D66B51" w14:textId="5F5E1144" w:rsidR="00BA0671" w:rsidRDefault="00BA0671" w:rsidP="0023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1.000,00</w:t>
            </w:r>
          </w:p>
        </w:tc>
      </w:tr>
      <w:tr w:rsidR="002304DA" w:rsidRPr="002304DA" w14:paraId="4177FF00" w14:textId="77777777" w:rsidTr="002304DA">
        <w:trPr>
          <w:trHeight w:val="3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95167" w14:textId="77777777" w:rsidR="002304DA" w:rsidRPr="002304DA" w:rsidRDefault="002304DA" w:rsidP="0023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04D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4A6F8" w14:textId="77777777" w:rsidR="002304DA" w:rsidRPr="002304DA" w:rsidRDefault="002304DA" w:rsidP="0023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04D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66E07" w14:textId="67DF319D" w:rsidR="002304DA" w:rsidRPr="002304DA" w:rsidRDefault="002304DA" w:rsidP="0023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30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3.</w:t>
            </w:r>
            <w:r w:rsidR="00D9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992</w:t>
            </w:r>
            <w:r w:rsidR="007E4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.200</w:t>
            </w:r>
            <w:r w:rsidRPr="00230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</w:tbl>
    <w:p w14:paraId="6805DDAF" w14:textId="77777777" w:rsidR="004C0699" w:rsidRDefault="004C0699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C061C19" w14:textId="77777777" w:rsidR="004C0699" w:rsidRDefault="004C0699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15F1D7B" w14:textId="44167151" w:rsidR="00B22859" w:rsidRDefault="002304DA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304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Prihodi od pomoći</w:t>
      </w:r>
    </w:p>
    <w:p w14:paraId="3E5FD32D" w14:textId="795498B6" w:rsidR="00076A98" w:rsidRDefault="002304DA" w:rsidP="005C1B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304D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Planirani prihodi od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</w:t>
      </w:r>
      <w:r w:rsidR="00076A98" w:rsidRPr="002304D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omoći iz inozemstva i od subjekata unutar općeg proračuna</w:t>
      </w:r>
      <w:r w:rsidR="00076A9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076A98" w:rsidRPr="00076A9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iznos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</w:t>
      </w:r>
      <w:r w:rsidR="00076A9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  <w:r w:rsidR="004C0699" w:rsidRPr="005C1B0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</w:t>
      </w:r>
      <w:r w:rsidRPr="005C1B0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8D606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8</w:t>
      </w:r>
      <w:r w:rsidR="004C0699" w:rsidRPr="005C1B0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46</w:t>
      </w:r>
      <w:r w:rsidRPr="005C1B0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4C0699" w:rsidRPr="005C1B0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119</w:t>
      </w:r>
      <w:r w:rsidRPr="005C1B0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="004C0699" w:rsidRPr="005C1B0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</w:t>
      </w:r>
      <w:r w:rsidRPr="005C1B0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</w:t>
      </w:r>
      <w:r w:rsidR="00076A98" w:rsidRPr="00076A9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njihova je namjena definirana prethodno sklopljenim ugovorima za financiranje određenih investicija</w:t>
      </w:r>
      <w:r w:rsidR="006375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0E96300C" w14:textId="77777777" w:rsidR="0070209E" w:rsidRDefault="0070209E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3E430EF" w14:textId="77777777" w:rsidR="0070209E" w:rsidRPr="0070209E" w:rsidRDefault="0070209E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0209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Prihodi od imovine</w:t>
      </w:r>
    </w:p>
    <w:p w14:paraId="38AF026D" w14:textId="58420D4B" w:rsidR="008D78FE" w:rsidRDefault="0070209E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Prihodi od imovine planirani su u iznosu od </w:t>
      </w:r>
      <w:r w:rsidR="005C1B0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617.517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,00 EUR. Najveći dio prihoda odnosi se na prihode od korištenja poljoprivrednog zemljišta u vlasništvu RH (koncesija, dugogodišnji zakup i privremeno korištenje ).</w:t>
      </w:r>
    </w:p>
    <w:p w14:paraId="41B970D2" w14:textId="77777777" w:rsidR="00FB2FF0" w:rsidRDefault="00FB2FF0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CF0FD87" w14:textId="20D140FB" w:rsidR="00023AB7" w:rsidRDefault="0070209E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Prihodi od upravnih i administrativnih pristojbi, pristojbi po posebnim propisima i naknada</w:t>
      </w:r>
    </w:p>
    <w:p w14:paraId="581B6F68" w14:textId="32E88AF1" w:rsidR="0070209E" w:rsidRPr="0070209E" w:rsidRDefault="0070209E" w:rsidP="007020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bookmarkStart w:id="3" w:name="OLE_LINK4"/>
      <w:bookmarkEnd w:id="2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Planirani su u iznosu od </w:t>
      </w:r>
      <w:r w:rsidR="008F210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815.933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,00 EUR, njihova namjena je definirana zakonom i drugim podzakonskim aktima.</w:t>
      </w:r>
    </w:p>
    <w:p w14:paraId="17DA46B3" w14:textId="77777777" w:rsidR="00B22859" w:rsidRDefault="00B22859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0C6F4D8" w14:textId="3D738883" w:rsidR="0065433D" w:rsidRPr="008D606E" w:rsidRDefault="00B22859" w:rsidP="008D60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Prihodi od </w:t>
      </w:r>
      <w:r w:rsidR="0070209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prodaje proizvoda i robe, pruženih usluga , te prihodi od donacija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planirani su u iznosu od </w:t>
      </w:r>
      <w:r w:rsidR="00C324D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8F210A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C324D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F210A">
        <w:rPr>
          <w:rFonts w:ascii="Times New Roman" w:eastAsia="Times New Roman" w:hAnsi="Times New Roman" w:cs="Times New Roman"/>
          <w:sz w:val="24"/>
          <w:szCs w:val="24"/>
          <w:lang w:eastAsia="hr-HR"/>
        </w:rPr>
        <w:t>451</w:t>
      </w:r>
      <w:r w:rsidR="00C324D7">
        <w:rPr>
          <w:rFonts w:ascii="Times New Roman" w:eastAsia="Times New Roman" w:hAnsi="Times New Roman" w:cs="Times New Roman"/>
          <w:sz w:val="24"/>
          <w:szCs w:val="24"/>
          <w:lang w:eastAsia="hr-HR"/>
        </w:rPr>
        <w:t>,00</w:t>
      </w:r>
      <w:r w:rsidR="00200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 w:rsidR="008F210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2D5EEDB" w14:textId="77777777" w:rsidR="00B22859" w:rsidRDefault="00B22859" w:rsidP="00B228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55B2DB3B" w14:textId="77777777" w:rsidR="00C324D7" w:rsidRDefault="00B22859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Prihodi od prodaje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neproizvedene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dugotrajne imovine </w:t>
      </w:r>
      <w:r w:rsidR="004E38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7482D595" w14:textId="65ED6639" w:rsidR="00B22859" w:rsidRPr="005877A6" w:rsidRDefault="00B22859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>U tijeku 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8D606E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 xml:space="preserve">.  godine planiraju se prihodi od prodaje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>neproizvedene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 xml:space="preserve"> imovine u ukupnom iznosu</w:t>
      </w:r>
      <w:r w:rsidR="00DD4B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D606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3.667.700,00</w:t>
      </w:r>
      <w:r w:rsidR="00C324D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</w:t>
      </w:r>
      <w:r w:rsidR="00C324D7"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 xml:space="preserve"> </w:t>
      </w:r>
      <w:r w:rsidR="00C324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odnose se na p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>rodaju</w:t>
      </w:r>
      <w:proofErr w:type="spellEnd"/>
      <w:r w:rsidR="00FB73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</w:t>
      </w:r>
      <w:r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 xml:space="preserve"> </w:t>
      </w:r>
      <w:r w:rsidR="00FB73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zamjenu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 xml:space="preserve">zemljišta </w:t>
      </w:r>
      <w:r w:rsidR="00C324D7">
        <w:rPr>
          <w:rFonts w:ascii="Times New Roman" w:eastAsia="Times New Roman" w:hAnsi="Times New Roman" w:cs="Times New Roman"/>
          <w:sz w:val="24"/>
          <w:szCs w:val="24"/>
          <w:lang w:eastAsia="hr-HR"/>
        </w:rPr>
        <w:t>u gospodarskoj zoni</w:t>
      </w:r>
      <w:r w:rsidR="00FB73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</w:t>
      </w:r>
      <w:r w:rsidR="008D606E">
        <w:rPr>
          <w:rFonts w:ascii="Times New Roman" w:eastAsia="Times New Roman" w:hAnsi="Times New Roman" w:cs="Times New Roman"/>
          <w:sz w:val="24"/>
          <w:szCs w:val="24"/>
          <w:lang w:eastAsia="hr-HR"/>
        </w:rPr>
        <w:t>939.000,00</w:t>
      </w:r>
      <w:r w:rsidR="00FB73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EUR, prodaju zemljišta u naselju prijateljstva </w:t>
      </w:r>
      <w:r w:rsidR="008D606E">
        <w:rPr>
          <w:rFonts w:ascii="Times New Roman" w:eastAsia="Times New Roman" w:hAnsi="Times New Roman" w:cs="Times New Roman"/>
          <w:sz w:val="24"/>
          <w:szCs w:val="24"/>
          <w:lang w:eastAsia="hr-HR"/>
        </w:rPr>
        <w:t>2.433.700</w:t>
      </w:r>
      <w:r w:rsidR="00FB7376">
        <w:rPr>
          <w:rFonts w:ascii="Times New Roman" w:eastAsia="Times New Roman" w:hAnsi="Times New Roman" w:cs="Times New Roman"/>
          <w:sz w:val="24"/>
          <w:szCs w:val="24"/>
          <w:lang w:eastAsia="hr-HR"/>
        </w:rPr>
        <w:t>,00 EU</w:t>
      </w:r>
      <w:r w:rsidR="00FB7376" w:rsidRPr="005877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 i prodaju poljoprivrednog zemljišta u vlasništvu RH </w:t>
      </w:r>
      <w:r w:rsidR="005877A6" w:rsidRPr="005877A6">
        <w:rPr>
          <w:rFonts w:ascii="Times New Roman" w:eastAsia="Times New Roman" w:hAnsi="Times New Roman" w:cs="Times New Roman"/>
          <w:sz w:val="24"/>
          <w:szCs w:val="24"/>
          <w:lang w:eastAsia="hr-HR"/>
        </w:rPr>
        <w:t>295.000,00</w:t>
      </w:r>
      <w:r w:rsidR="00FB7376" w:rsidRPr="005877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EUR.</w:t>
      </w:r>
    </w:p>
    <w:p w14:paraId="31602346" w14:textId="77777777" w:rsidR="00585480" w:rsidRDefault="00585480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</w:pPr>
      <w:bookmarkStart w:id="4" w:name="OLE_LINK5"/>
      <w:bookmarkEnd w:id="3"/>
    </w:p>
    <w:p w14:paraId="0C625227" w14:textId="754A92EA" w:rsidR="00DE68EB" w:rsidRDefault="00DE68EB" w:rsidP="00DE68EB">
      <w:pPr>
        <w:keepNext/>
        <w:spacing w:after="0" w:line="240" w:lineRule="auto"/>
        <w:jc w:val="both"/>
        <w:outlineLvl w:val="1"/>
        <w:rPr>
          <w:color w:val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ZADUŽENJE</w:t>
      </w:r>
    </w:p>
    <w:p w14:paraId="2EFB6FB8" w14:textId="77777777" w:rsidR="00DE68EB" w:rsidRDefault="00DE68EB" w:rsidP="00585480">
      <w:pPr>
        <w:pStyle w:val="StandardWeb"/>
        <w:shd w:val="clear" w:color="auto" w:fill="FFFFFF"/>
        <w:spacing w:before="0" w:beforeAutospacing="0" w:after="50" w:afterAutospacing="0"/>
        <w:ind w:firstLine="708"/>
        <w:jc w:val="both"/>
        <w:rPr>
          <w:color w:val="000000"/>
        </w:rPr>
      </w:pPr>
    </w:p>
    <w:p w14:paraId="6D89D775" w14:textId="0529321E" w:rsidR="00865AE8" w:rsidRDefault="00585480" w:rsidP="00585480">
      <w:pPr>
        <w:pStyle w:val="StandardWeb"/>
        <w:shd w:val="clear" w:color="auto" w:fill="FFFFFF"/>
        <w:spacing w:before="0" w:beforeAutospacing="0" w:after="5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Općina Čepin na dan </w:t>
      </w:r>
      <w:r w:rsidR="0087189A">
        <w:rPr>
          <w:color w:val="000000"/>
        </w:rPr>
        <w:t>3</w:t>
      </w:r>
      <w:r>
        <w:rPr>
          <w:color w:val="000000"/>
        </w:rPr>
        <w:t>1. prosinca 202</w:t>
      </w:r>
      <w:r w:rsidR="00865AE8">
        <w:rPr>
          <w:color w:val="000000"/>
        </w:rPr>
        <w:t>4</w:t>
      </w:r>
      <w:r>
        <w:rPr>
          <w:color w:val="000000"/>
        </w:rPr>
        <w:t>. godine  ima  kreditno zaduženje od   2.</w:t>
      </w:r>
      <w:r w:rsidR="00865AE8">
        <w:rPr>
          <w:color w:val="000000"/>
        </w:rPr>
        <w:t>113.355,46</w:t>
      </w:r>
      <w:r>
        <w:rPr>
          <w:color w:val="000000"/>
        </w:rPr>
        <w:t xml:space="preserve"> EUR po odobrenom dugoročnom kunskom kreditu u iznosu od 18.000.000,00 kuna na rok od 13 godina za financiranje ulaganja u Rekonstrukciju, dogradnju i opremanje nastavno športske dvorane s pripadajućim pomoćnim  sadržajima</w:t>
      </w:r>
      <w:r w:rsidRPr="00A21B7D">
        <w:rPr>
          <w:color w:val="000000"/>
        </w:rPr>
        <w:t xml:space="preserve"> </w:t>
      </w:r>
      <w:r>
        <w:rPr>
          <w:color w:val="000000"/>
        </w:rPr>
        <w:t>(</w:t>
      </w:r>
      <w:r w:rsidR="00865AE8">
        <w:rPr>
          <w:color w:val="000000"/>
        </w:rPr>
        <w:t>dosad su otplaćene tri rate</w:t>
      </w:r>
      <w:r>
        <w:rPr>
          <w:color w:val="000000"/>
        </w:rPr>
        <w:t>)</w:t>
      </w:r>
      <w:r w:rsidR="00865AE8">
        <w:rPr>
          <w:color w:val="000000"/>
        </w:rPr>
        <w:t>.</w:t>
      </w:r>
    </w:p>
    <w:p w14:paraId="0E561448" w14:textId="0CEB53CF" w:rsidR="005A454E" w:rsidRDefault="00585480" w:rsidP="005A454E">
      <w:pPr>
        <w:pStyle w:val="StandardWeb"/>
        <w:shd w:val="clear" w:color="auto" w:fill="FFFFFF"/>
        <w:spacing w:before="0" w:beforeAutospacing="0" w:after="5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 Općina ima zaduženje po osnovi kratkoročnih kredita za potrebe sufinanciranja EU projekata i drugih investicija  u ukupnom iznosu </w:t>
      </w:r>
      <w:r w:rsidR="005A454E">
        <w:rPr>
          <w:color w:val="000000"/>
        </w:rPr>
        <w:t>3</w:t>
      </w:r>
      <w:r w:rsidR="0087189A">
        <w:rPr>
          <w:color w:val="000000"/>
        </w:rPr>
        <w:t>12</w:t>
      </w:r>
      <w:r w:rsidR="005A454E">
        <w:rPr>
          <w:color w:val="000000"/>
        </w:rPr>
        <w:t>.</w:t>
      </w:r>
      <w:r w:rsidR="0087189A">
        <w:rPr>
          <w:color w:val="000000"/>
        </w:rPr>
        <w:t>5</w:t>
      </w:r>
      <w:r w:rsidR="005A454E">
        <w:rPr>
          <w:color w:val="000000"/>
        </w:rPr>
        <w:t xml:space="preserve">00,00 </w:t>
      </w:r>
      <w:r>
        <w:rPr>
          <w:color w:val="000000"/>
        </w:rPr>
        <w:t xml:space="preserve">EUR.  </w:t>
      </w:r>
    </w:p>
    <w:p w14:paraId="47E4A4BF" w14:textId="6FBF0600" w:rsidR="005A454E" w:rsidRPr="005A454E" w:rsidRDefault="005A454E" w:rsidP="005A454E">
      <w:pPr>
        <w:pStyle w:val="StandardWeb"/>
        <w:shd w:val="clear" w:color="auto" w:fill="FFFFFF"/>
        <w:spacing w:before="0" w:beforeAutospacing="0" w:after="50" w:afterAutospacing="0"/>
        <w:ind w:firstLine="708"/>
        <w:jc w:val="both"/>
        <w:rPr>
          <w:color w:val="000000"/>
        </w:rPr>
      </w:pPr>
      <w:r w:rsidRPr="005A454E">
        <w:rPr>
          <w:rFonts w:ascii="Minion Pro" w:hAnsi="Minion Pro"/>
          <w:color w:val="000000"/>
          <w:shd w:val="clear" w:color="auto" w:fill="FFFFFF"/>
        </w:rPr>
        <w:t xml:space="preserve">Općina Čepin u 2025. godini planira dugoročno zaduženje za investiciju koja se djelom financira iz EU fondova (Energetska obnova po projektu: K400308 „Energetska obnova zgrade Dječjeg vrtića Zvončić“, kodnog broja: NPOO.C6.1.R1-I1.04.0364) za 1.450.000,00 EUR. </w:t>
      </w:r>
    </w:p>
    <w:p w14:paraId="3991A73A" w14:textId="29912162" w:rsidR="005A454E" w:rsidRDefault="005A454E" w:rsidP="005A454E">
      <w:pPr>
        <w:pStyle w:val="StandardWeb"/>
        <w:shd w:val="clear" w:color="auto" w:fill="FFFFFF"/>
        <w:spacing w:before="0" w:beforeAutospacing="0" w:after="50" w:afterAutospacing="0"/>
        <w:ind w:firstLine="708"/>
        <w:jc w:val="both"/>
        <w:rPr>
          <w:rFonts w:ascii="Minion Pro" w:hAnsi="Minion Pro"/>
          <w:color w:val="000000"/>
          <w:shd w:val="clear" w:color="auto" w:fill="FFFFFF"/>
        </w:rPr>
      </w:pPr>
      <w:r w:rsidRPr="005A454E">
        <w:rPr>
          <w:rFonts w:ascii="Minion Pro" w:hAnsi="Minion Pro"/>
          <w:color w:val="000000"/>
          <w:shd w:val="clear" w:color="auto" w:fill="FFFFFF"/>
        </w:rPr>
        <w:t>Također, Općina Čepin planira i dugoročno zaduženje u iznosu od 5.000.000,00 EUR za Rekonstrukciju, dogradnju i opremanje DV Zvončić. Povlačenje kreditnih sredstava temeljem zaduživanja izvršavat će se sukcesivno kroz dvije godine od čega 2.500.000,00 EUR u 2025. godini i 2.500.000,00 EUR u 2026. godini</w:t>
      </w:r>
    </w:p>
    <w:p w14:paraId="4FB02DAE" w14:textId="5460C2E8" w:rsidR="005A454E" w:rsidRDefault="005A454E" w:rsidP="005A454E">
      <w:pPr>
        <w:pStyle w:val="StandardWeb"/>
        <w:shd w:val="clear" w:color="auto" w:fill="FFFFFF"/>
        <w:spacing w:before="0" w:beforeAutospacing="0" w:after="50" w:afterAutospacing="0"/>
        <w:ind w:firstLine="708"/>
        <w:jc w:val="both"/>
        <w:rPr>
          <w:rFonts w:ascii="Minion Pro" w:hAnsi="Minion Pro"/>
          <w:color w:val="000000"/>
          <w:shd w:val="clear" w:color="auto" w:fill="FFFFFF"/>
        </w:rPr>
      </w:pPr>
      <w:r w:rsidRPr="005A454E">
        <w:rPr>
          <w:rFonts w:ascii="Minion Pro" w:hAnsi="Minion Pro"/>
          <w:color w:val="000000"/>
          <w:shd w:val="clear" w:color="auto" w:fill="FFFFFF"/>
        </w:rPr>
        <w:t>Očekivani iznos ukupnog duga na kraju proračunske godine iznosi 6.633.658,73 EUR</w:t>
      </w:r>
      <w:r>
        <w:rPr>
          <w:rFonts w:ascii="Minion Pro" w:hAnsi="Minion Pro"/>
          <w:color w:val="000000"/>
          <w:shd w:val="clear" w:color="auto" w:fill="FFFFFF"/>
        </w:rPr>
        <w:t>.</w:t>
      </w:r>
    </w:p>
    <w:p w14:paraId="7C48D4CE" w14:textId="77777777" w:rsidR="005A454E" w:rsidRDefault="005A454E" w:rsidP="005A454E">
      <w:pPr>
        <w:pStyle w:val="StandardWeb"/>
        <w:shd w:val="clear" w:color="auto" w:fill="FFFFFF"/>
        <w:spacing w:before="0" w:beforeAutospacing="0" w:after="50" w:afterAutospacing="0"/>
        <w:ind w:firstLine="708"/>
        <w:jc w:val="both"/>
        <w:rPr>
          <w:rFonts w:ascii="Minion Pro" w:hAnsi="Minion Pro"/>
          <w:color w:val="000000"/>
          <w:shd w:val="clear" w:color="auto" w:fill="FFFFFF"/>
        </w:rPr>
      </w:pPr>
    </w:p>
    <w:p w14:paraId="0474353E" w14:textId="77777777" w:rsidR="005A454E" w:rsidRDefault="005A454E" w:rsidP="005A454E">
      <w:pPr>
        <w:pStyle w:val="StandardWeb"/>
        <w:shd w:val="clear" w:color="auto" w:fill="FFFFFF"/>
        <w:spacing w:before="0" w:beforeAutospacing="0" w:after="50" w:afterAutospacing="0"/>
        <w:ind w:firstLine="708"/>
        <w:jc w:val="both"/>
        <w:rPr>
          <w:rFonts w:ascii="Minion Pro" w:hAnsi="Minion Pro"/>
          <w:color w:val="000000"/>
          <w:shd w:val="clear" w:color="auto" w:fill="FFFFFF"/>
        </w:rPr>
      </w:pPr>
    </w:p>
    <w:p w14:paraId="0CAC42B3" w14:textId="77777777" w:rsidR="005A454E" w:rsidRDefault="005A454E" w:rsidP="005A454E">
      <w:pPr>
        <w:pStyle w:val="StandardWeb"/>
        <w:shd w:val="clear" w:color="auto" w:fill="FFFFFF"/>
        <w:spacing w:before="0" w:beforeAutospacing="0" w:after="50" w:afterAutospacing="0"/>
        <w:ind w:firstLine="708"/>
        <w:jc w:val="both"/>
        <w:rPr>
          <w:rFonts w:ascii="Minion Pro" w:hAnsi="Minion Pro"/>
          <w:color w:val="000000"/>
          <w:shd w:val="clear" w:color="auto" w:fill="FFFFFF"/>
        </w:rPr>
      </w:pPr>
    </w:p>
    <w:p w14:paraId="0CB0DBC1" w14:textId="77777777" w:rsidR="00585480" w:rsidRDefault="00585480" w:rsidP="005854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EB3DDF" w14:textId="77777777" w:rsidR="00585480" w:rsidRDefault="00585480" w:rsidP="0058548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  <w:lastRenderedPageBreak/>
        <w:t xml:space="preserve">IV.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RASHODI 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  <w:t>IZDACI</w:t>
      </w:r>
    </w:p>
    <w:p w14:paraId="16B18E26" w14:textId="77777777" w:rsidR="00585480" w:rsidRDefault="00585480" w:rsidP="0058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A6FE47" w14:textId="2ED3A61D" w:rsidR="00585480" w:rsidRDefault="00585480" w:rsidP="0058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Planirani izdaci su uravnoteženi s prihodima i primicima odnosno računom i izvorima financiranja, te iznose </w:t>
      </w:r>
      <w:r w:rsidR="00DA7D8C">
        <w:rPr>
          <w:rFonts w:ascii="Times New Roman" w:eastAsia="Times New Roman" w:hAnsi="Times New Roman" w:cs="Times New Roman"/>
          <w:sz w:val="24"/>
          <w:szCs w:val="24"/>
          <w:lang w:eastAsia="hr-HR"/>
        </w:rPr>
        <w:t>19.061.720,00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</w:p>
    <w:p w14:paraId="0575C5A9" w14:textId="77777777" w:rsidR="00585480" w:rsidRDefault="00585480" w:rsidP="005854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Oni proizlaze iz potreba za financiranje pojedinih izdataka s jedne strane i očekivanim mogućnostima ostvarenja prihoda i primitka, s druge strane. </w:t>
      </w:r>
    </w:p>
    <w:p w14:paraId="20D2B008" w14:textId="5E408483" w:rsidR="003331C1" w:rsidRPr="00040C42" w:rsidRDefault="00585480" w:rsidP="00040C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Potreba namjenskog trošenja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destiniranih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prihoda, te visina poreznih i drugih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nedestiniranih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prihoda s jedne strane, a zakonske i preuzete obveze s druge strane predstavljaju okvir u kojemu se planiraju svi izdaci.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4"/>
        <w:gridCol w:w="108"/>
      </w:tblGrid>
      <w:tr w:rsidR="008C3684" w14:paraId="2F6E22CC" w14:textId="77777777" w:rsidTr="00DA7D8C">
        <w:trPr>
          <w:trHeight w:val="283"/>
        </w:trPr>
        <w:tc>
          <w:tcPr>
            <w:tcW w:w="8964" w:type="dxa"/>
          </w:tcPr>
          <w:p w14:paraId="50369276" w14:textId="77777777" w:rsidR="008C3684" w:rsidRDefault="008C3684" w:rsidP="00010748">
            <w:pPr>
              <w:spacing w:after="0" w:line="240" w:lineRule="auto"/>
            </w:pPr>
          </w:p>
        </w:tc>
        <w:tc>
          <w:tcPr>
            <w:tcW w:w="108" w:type="dxa"/>
          </w:tcPr>
          <w:p w14:paraId="589D8E6F" w14:textId="77777777" w:rsidR="008C3684" w:rsidRDefault="008C3684" w:rsidP="00010748">
            <w:pPr>
              <w:pStyle w:val="EmptyCellLayoutStyle"/>
              <w:spacing w:after="0" w:line="240" w:lineRule="auto"/>
            </w:pPr>
          </w:p>
        </w:tc>
      </w:tr>
      <w:bookmarkEnd w:id="4"/>
    </w:tbl>
    <w:p w14:paraId="1251DD8B" w14:textId="77777777" w:rsidR="00040C42" w:rsidRDefault="00040C42" w:rsidP="00040C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</w:pPr>
    </w:p>
    <w:tbl>
      <w:tblPr>
        <w:tblW w:w="9877" w:type="dxa"/>
        <w:tblLook w:val="04A0" w:firstRow="1" w:lastRow="0" w:firstColumn="1" w:lastColumn="0" w:noHBand="0" w:noVBand="1"/>
      </w:tblPr>
      <w:tblGrid>
        <w:gridCol w:w="5209"/>
        <w:gridCol w:w="1596"/>
        <w:gridCol w:w="1596"/>
        <w:gridCol w:w="1476"/>
      </w:tblGrid>
      <w:tr w:rsidR="00C95E26" w:rsidRPr="00705A7C" w14:paraId="32D58F88" w14:textId="77777777" w:rsidTr="00843A35">
        <w:trPr>
          <w:trHeight w:val="300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2A5B" w14:textId="359B2639" w:rsidR="00C95E26" w:rsidRPr="00705A7C" w:rsidRDefault="00C95E26" w:rsidP="0084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RASHODI I IZDACI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E5DC" w14:textId="77777777" w:rsidR="00C95E26" w:rsidRPr="00705A7C" w:rsidRDefault="00C95E26" w:rsidP="0084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0BFB" w14:textId="77777777" w:rsidR="00C95E26" w:rsidRPr="00705A7C" w:rsidRDefault="00C95E26" w:rsidP="0084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549A" w14:textId="77777777" w:rsidR="00C95E26" w:rsidRPr="00705A7C" w:rsidRDefault="00C95E26" w:rsidP="0084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C95E26" w:rsidRPr="00705A7C" w14:paraId="52B9A9F1" w14:textId="77777777" w:rsidTr="00843A35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2A59" w14:textId="7FC72606" w:rsidR="00C95E26" w:rsidRPr="00705A7C" w:rsidRDefault="00C95E26" w:rsidP="0084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Rashodi za zaposlene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7F49" w14:textId="055C856E" w:rsidR="00C95E26" w:rsidRPr="00705A7C" w:rsidRDefault="00C95E26" w:rsidP="002D6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2.321.435,00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DD06" w14:textId="067616BD" w:rsidR="00C95E26" w:rsidRPr="00705A7C" w:rsidRDefault="00C95E26" w:rsidP="002D6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2.328.992,50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104A" w14:textId="2761BE1D" w:rsidR="00C95E26" w:rsidRPr="00705A7C" w:rsidRDefault="00C95E26" w:rsidP="002D6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1.990.212,29</w:t>
            </w:r>
          </w:p>
        </w:tc>
      </w:tr>
      <w:tr w:rsidR="00C95E26" w:rsidRPr="00705A7C" w14:paraId="5A29C8B7" w14:textId="77777777" w:rsidTr="00843A35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7232" w14:textId="2D98BB4E" w:rsidR="00C95E26" w:rsidRPr="00705A7C" w:rsidRDefault="00C95E26" w:rsidP="0084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B45D" w14:textId="21F3F698" w:rsidR="00C95E26" w:rsidRPr="00705A7C" w:rsidRDefault="00C95E26" w:rsidP="002D6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4.062.444,00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4993" w14:textId="280F7B6E" w:rsidR="00C95E26" w:rsidRPr="00705A7C" w:rsidRDefault="00C95E26" w:rsidP="002D6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3.592.639,50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548F" w14:textId="4C1700FF" w:rsidR="00C95E26" w:rsidRPr="00705A7C" w:rsidRDefault="00C95E26" w:rsidP="002D6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3.546.079,71</w:t>
            </w:r>
          </w:p>
        </w:tc>
      </w:tr>
      <w:tr w:rsidR="00C95E26" w:rsidRPr="00705A7C" w14:paraId="22EF5D70" w14:textId="77777777" w:rsidTr="00843A35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48A4" w14:textId="55A1BB76" w:rsidR="00C95E26" w:rsidRPr="00705A7C" w:rsidRDefault="00C95E26" w:rsidP="0084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Financijski rashodi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8921" w14:textId="32B2E885" w:rsidR="00C95E26" w:rsidRPr="00705A7C" w:rsidRDefault="00C95E26" w:rsidP="002D6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174.547,00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90C0" w14:textId="2FB3F1C3" w:rsidR="00C95E26" w:rsidRPr="00705A7C" w:rsidRDefault="00C95E26" w:rsidP="002D6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24.947,00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06D1" w14:textId="3593F042" w:rsidR="00C95E26" w:rsidRPr="00705A7C" w:rsidRDefault="00C95E26" w:rsidP="002D6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24.947,00</w:t>
            </w:r>
          </w:p>
        </w:tc>
      </w:tr>
      <w:tr w:rsidR="00C95E26" w:rsidRPr="00705A7C" w14:paraId="1DA8CDE0" w14:textId="77777777" w:rsidTr="00843A35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5F89" w14:textId="35A00DE3" w:rsidR="00C95E26" w:rsidRPr="00705A7C" w:rsidRDefault="00C95E26" w:rsidP="0084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Subvencije</w:t>
            </w: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0068" w14:textId="518D5BC8" w:rsidR="00C95E26" w:rsidRPr="00705A7C" w:rsidRDefault="00C95E26" w:rsidP="002D6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364.630,00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765D" w14:textId="6802E16C" w:rsidR="00C95E26" w:rsidRPr="00705A7C" w:rsidRDefault="00C95E26" w:rsidP="002D6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64.630,00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ACCC" w14:textId="1464D971" w:rsidR="00C95E26" w:rsidRPr="00705A7C" w:rsidRDefault="00C95E26" w:rsidP="002D6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64.630,00</w:t>
            </w:r>
          </w:p>
        </w:tc>
      </w:tr>
      <w:tr w:rsidR="00C95E26" w:rsidRPr="00705A7C" w14:paraId="3A7E9B6B" w14:textId="77777777" w:rsidTr="00843A35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D3F4" w14:textId="7D62CD9B" w:rsidR="00C95E26" w:rsidRPr="00705A7C" w:rsidRDefault="00C95E26" w:rsidP="0084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Pomoći dane u inozemstvo i unutar općeg proračuna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1FB8" w14:textId="558D63C0" w:rsidR="00C95E26" w:rsidRPr="00705A7C" w:rsidRDefault="00C95E26" w:rsidP="002D6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47.600,00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94DB" w14:textId="457A40A6" w:rsidR="00C95E26" w:rsidRPr="00705A7C" w:rsidRDefault="00C95E26" w:rsidP="002D6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47.600,00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8C8C" w14:textId="7D22A8F1" w:rsidR="00C95E26" w:rsidRPr="00705A7C" w:rsidRDefault="00C95E26" w:rsidP="002D6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47.600,00</w:t>
            </w:r>
          </w:p>
        </w:tc>
      </w:tr>
      <w:tr w:rsidR="00C95E26" w:rsidRPr="00705A7C" w14:paraId="49A0C54A" w14:textId="77777777" w:rsidTr="00843A35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396E" w14:textId="0CE6266F" w:rsidR="00C95E26" w:rsidRPr="00705A7C" w:rsidRDefault="00C95E26" w:rsidP="0084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F778" w14:textId="02869D7B" w:rsidR="00C95E26" w:rsidRPr="00705A7C" w:rsidRDefault="00C95E26" w:rsidP="002D6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640.495,00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8D82" w14:textId="20D919F8" w:rsidR="00C95E26" w:rsidRPr="00705A7C" w:rsidRDefault="00C95E26" w:rsidP="002D6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640.495,00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A90A" w14:textId="76BE6F78" w:rsidR="00C95E26" w:rsidRPr="00705A7C" w:rsidRDefault="00C95E26" w:rsidP="002D6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640.495,00</w:t>
            </w:r>
          </w:p>
        </w:tc>
      </w:tr>
      <w:tr w:rsidR="00C95E26" w:rsidRPr="00705A7C" w14:paraId="7EA7CF61" w14:textId="77777777" w:rsidTr="00843A35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8DDC" w14:textId="7FB165C8" w:rsidR="00C95E26" w:rsidRPr="00705A7C" w:rsidRDefault="00C95E26" w:rsidP="0084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Ostali rashodi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12ED" w14:textId="58E99E88" w:rsidR="00C95E26" w:rsidRPr="00705A7C" w:rsidRDefault="00C95E26" w:rsidP="002D6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688.957,00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FE6B" w14:textId="383589A2" w:rsidR="00C95E26" w:rsidRPr="00705A7C" w:rsidRDefault="00C95E26" w:rsidP="002D6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684.957,00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0D23" w14:textId="7E6E2C57" w:rsidR="00C95E26" w:rsidRPr="00705A7C" w:rsidRDefault="00C95E26" w:rsidP="002D6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684.957,00</w:t>
            </w:r>
          </w:p>
        </w:tc>
      </w:tr>
      <w:tr w:rsidR="00C95E26" w:rsidRPr="00705A7C" w14:paraId="7D847184" w14:textId="77777777" w:rsidTr="00843A35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5D63E" w14:textId="682E596F" w:rsidR="00C95E26" w:rsidRDefault="00C95E26" w:rsidP="0084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Rashodi za nabavu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neproizvedene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dugotrajne imovine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8E31D" w14:textId="449C4158" w:rsidR="00C95E26" w:rsidRPr="00705A7C" w:rsidRDefault="00C95E26" w:rsidP="002D6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459.000,00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9A29" w14:textId="4313CD99" w:rsidR="00C95E26" w:rsidRDefault="00C95E26" w:rsidP="002D6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439.000,00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013CC" w14:textId="2D0A87DA" w:rsidR="00C95E26" w:rsidRDefault="00C95E26" w:rsidP="002D6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  <w:tr w:rsidR="00C95E26" w:rsidRPr="00705A7C" w14:paraId="37E5DEF5" w14:textId="77777777" w:rsidTr="00843A35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A35F2" w14:textId="2E53EB85" w:rsidR="00C95E26" w:rsidRDefault="00C95E26" w:rsidP="0084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bookmarkStart w:id="5" w:name="_Hlk18438408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Rashodi za nabavu proizvedene dugotrajne imovine</w:t>
            </w:r>
            <w:bookmarkEnd w:id="5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45384" w14:textId="515C7DBF" w:rsidR="00C95E26" w:rsidRPr="00705A7C" w:rsidRDefault="00C95E26" w:rsidP="002D6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8.723.669,00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4B730" w14:textId="15C449E8" w:rsidR="00C95E26" w:rsidRDefault="00C95E26" w:rsidP="002D6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7.528.861,00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463D0" w14:textId="0C681719" w:rsidR="00C95E26" w:rsidRDefault="00C95E26" w:rsidP="002D6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1.312.961,00</w:t>
            </w:r>
          </w:p>
        </w:tc>
      </w:tr>
      <w:tr w:rsidR="00C95E26" w:rsidRPr="00705A7C" w14:paraId="0F87D423" w14:textId="77777777" w:rsidTr="00843A35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78E22" w14:textId="6F290ACC" w:rsidR="00C95E26" w:rsidRDefault="00C95E26" w:rsidP="0084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Rashodi za dodatna ulaganja na nefinancijskoj imovini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4619A" w14:textId="1B1958F6" w:rsidR="00C95E26" w:rsidRPr="00705A7C" w:rsidRDefault="00C95E26" w:rsidP="002D6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291.392,00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13413" w14:textId="57133EC8" w:rsidR="00C95E26" w:rsidRDefault="00C95E26" w:rsidP="002D6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100.392,00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7A2A7" w14:textId="2F237AAA" w:rsidR="00C95E26" w:rsidRDefault="00C95E26" w:rsidP="002D6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100.392,00</w:t>
            </w:r>
          </w:p>
        </w:tc>
      </w:tr>
      <w:tr w:rsidR="00F523BC" w:rsidRPr="00705A7C" w14:paraId="621EBE71" w14:textId="77777777" w:rsidTr="00843A35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4006" w14:textId="4C0A8712" w:rsidR="00F523BC" w:rsidRDefault="00F523BC" w:rsidP="0084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Izdaci za otplatu glavnice primljenih kredita i zajmova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03FD" w14:textId="28F9F977" w:rsidR="00F523BC" w:rsidRDefault="00F523BC" w:rsidP="002D6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1.287.551,00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7EAA3" w14:textId="70282B83" w:rsidR="00F523BC" w:rsidRDefault="00F523BC" w:rsidP="002D6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390.051,00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12E01" w14:textId="5F70CFE3" w:rsidR="00F523BC" w:rsidRDefault="00F523BC" w:rsidP="002D6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390.051,00</w:t>
            </w:r>
          </w:p>
        </w:tc>
      </w:tr>
      <w:tr w:rsidR="00C95E26" w:rsidRPr="00705A7C" w14:paraId="0062E3FB" w14:textId="77777777" w:rsidTr="00843A35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2694" w14:textId="77777777" w:rsidR="00C95E26" w:rsidRPr="00705A7C" w:rsidRDefault="00C95E26" w:rsidP="0084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B3BD" w14:textId="60699174" w:rsidR="00C95E26" w:rsidRPr="00705A7C" w:rsidRDefault="000A0C89" w:rsidP="002D6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19.061.720,00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2770" w14:textId="75793373" w:rsidR="00C95E26" w:rsidRPr="00705A7C" w:rsidRDefault="000A0C89" w:rsidP="002D6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15.842.465,00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BBFE" w14:textId="35E740B6" w:rsidR="00C95E26" w:rsidRPr="00705A7C" w:rsidRDefault="000A0C89" w:rsidP="002D6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8.802.125,00</w:t>
            </w:r>
          </w:p>
        </w:tc>
      </w:tr>
    </w:tbl>
    <w:p w14:paraId="1114BF09" w14:textId="77777777" w:rsidR="0033440F" w:rsidRDefault="0033440F" w:rsidP="00040C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</w:pPr>
    </w:p>
    <w:p w14:paraId="42D6E759" w14:textId="77777777" w:rsidR="0033440F" w:rsidRDefault="0033440F" w:rsidP="00040C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</w:pPr>
    </w:p>
    <w:p w14:paraId="01F7D47A" w14:textId="77777777" w:rsidR="0033440F" w:rsidRPr="0033440F" w:rsidRDefault="0033440F" w:rsidP="00B34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</w:pPr>
      <w:r w:rsidRPr="0033440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  <w:t>RASHODI POSLOVANJA</w:t>
      </w:r>
    </w:p>
    <w:p w14:paraId="7B5DB301" w14:textId="77777777" w:rsidR="0033440F" w:rsidRDefault="0033440F" w:rsidP="00B34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</w:pPr>
    </w:p>
    <w:p w14:paraId="260B060D" w14:textId="54A92C12" w:rsidR="0033440F" w:rsidRPr="0033440F" w:rsidRDefault="0033440F" w:rsidP="00B34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</w:pPr>
      <w:r w:rsidRPr="0033440F"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>Rashodi poslovanja u  2025. godinu planirani su u iznosu 8.300.108,00 EUR, rashodi za nabavu nefinancijske imovine u iznosu od 9.474.061,00 EUR, te izdaci u iznosu</w:t>
      </w:r>
      <w:r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 xml:space="preserve"> </w:t>
      </w:r>
      <w:r w:rsidRPr="0033440F"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>1.287.551,00 EUR.</w:t>
      </w:r>
    </w:p>
    <w:p w14:paraId="1B9EFE86" w14:textId="77777777" w:rsidR="0033440F" w:rsidRPr="0033440F" w:rsidRDefault="0033440F" w:rsidP="00B34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</w:pPr>
    </w:p>
    <w:p w14:paraId="6B0C0EE8" w14:textId="77777777" w:rsidR="0033440F" w:rsidRPr="0033440F" w:rsidRDefault="0033440F" w:rsidP="00B34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</w:pPr>
    </w:p>
    <w:p w14:paraId="48A4BF6F" w14:textId="77777777" w:rsidR="0033440F" w:rsidRPr="0033440F" w:rsidRDefault="0033440F" w:rsidP="00B34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</w:pPr>
      <w:r w:rsidRPr="0033440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  <w:t>Rashodi za zaposlene</w:t>
      </w:r>
    </w:p>
    <w:p w14:paraId="01D01173" w14:textId="58E99591" w:rsidR="0033440F" w:rsidRPr="0033440F" w:rsidRDefault="0033440F" w:rsidP="00B34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</w:pPr>
      <w:r w:rsidRPr="0033440F"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 xml:space="preserve">Rashodi za zaposlene planiraju se u iznosu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>2.321.435,00</w:t>
      </w:r>
      <w:r w:rsidRPr="0033440F"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>EUR</w:t>
      </w:r>
      <w:r w:rsidRPr="0033440F"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 xml:space="preserve">, a odnose se na rashode za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>službenike Općine Čepin</w:t>
      </w:r>
      <w:r w:rsidRPr="0033440F"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 xml:space="preserve">, </w:t>
      </w:r>
      <w:r w:rsidR="001556AE"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 xml:space="preserve">djelatnike sva tri proračunska korisnika, </w:t>
      </w:r>
      <w:r w:rsidRPr="0033440F"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>plaće za Javne radove, plaće za Pr</w:t>
      </w:r>
      <w:r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 xml:space="preserve">ojekt Zaželi, te </w:t>
      </w:r>
      <w:r w:rsidRPr="0033440F"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>plać</w:t>
      </w:r>
      <w:r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>u</w:t>
      </w:r>
      <w:r w:rsidRPr="0033440F"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 xml:space="preserve"> načelnika odnosno izvršne vlasti. Rashodi za zaposlene obuhvaćaju bruto plaće, doprinose na plaće i ostale rashode za zaposlene.</w:t>
      </w:r>
    </w:p>
    <w:p w14:paraId="263A1AC2" w14:textId="77777777" w:rsidR="0033440F" w:rsidRPr="0033440F" w:rsidRDefault="0033440F" w:rsidP="00B34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</w:pPr>
    </w:p>
    <w:p w14:paraId="1E213DE0" w14:textId="77777777" w:rsidR="0033440F" w:rsidRPr="0033440F" w:rsidRDefault="0033440F" w:rsidP="00B34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</w:pPr>
      <w:r w:rsidRPr="0033440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  <w:t>Materijalni rashodi</w:t>
      </w:r>
    </w:p>
    <w:p w14:paraId="1271C51D" w14:textId="07739583" w:rsidR="0033440F" w:rsidRPr="0033440F" w:rsidRDefault="0033440F" w:rsidP="00B34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</w:pPr>
      <w:r w:rsidRPr="0033440F"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 xml:space="preserve">Materijalni rashodi planiraju se u iznosu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>4.062.444,00</w:t>
      </w:r>
      <w:r w:rsidRPr="0033440F"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>EUR</w:t>
      </w:r>
      <w:r w:rsidRPr="0033440F"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>, a odnose se na rashode za izvršavanje programskih aktivnosti i redovno poslovanje općinske uprave.</w:t>
      </w:r>
    </w:p>
    <w:p w14:paraId="31A3AFE5" w14:textId="77777777" w:rsidR="0033440F" w:rsidRPr="0033440F" w:rsidRDefault="0033440F" w:rsidP="00B34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</w:pPr>
    </w:p>
    <w:p w14:paraId="16A844BE" w14:textId="77777777" w:rsidR="0033440F" w:rsidRPr="0033440F" w:rsidRDefault="0033440F" w:rsidP="00B34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</w:pPr>
    </w:p>
    <w:p w14:paraId="5061EB83" w14:textId="77777777" w:rsidR="0033440F" w:rsidRPr="0033440F" w:rsidRDefault="0033440F" w:rsidP="00B34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</w:pPr>
      <w:r w:rsidRPr="0033440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  <w:lastRenderedPageBreak/>
        <w:t>Financijski rashodi</w:t>
      </w:r>
    </w:p>
    <w:p w14:paraId="075B1F4E" w14:textId="1ADCCDFB" w:rsidR="0033440F" w:rsidRPr="0033440F" w:rsidRDefault="0033440F" w:rsidP="00FF7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</w:pPr>
      <w:r w:rsidRPr="0033440F"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 xml:space="preserve">Financijski rashodi se planiraju u iznosu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>174.547,00 EUR</w:t>
      </w:r>
      <w:r w:rsidRPr="0033440F"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>. Unutar financijskih rashoda planiraju se rashodi za bankarske usluge, usluge platnog prometa, kamate iz poslovnih odnosa i ostali nespomenuti financijski rashodi.</w:t>
      </w:r>
    </w:p>
    <w:p w14:paraId="4DCCABE8" w14:textId="77777777" w:rsidR="0033440F" w:rsidRPr="0033440F" w:rsidRDefault="0033440F" w:rsidP="00B34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</w:pPr>
    </w:p>
    <w:p w14:paraId="3FEBC271" w14:textId="77777777" w:rsidR="0033440F" w:rsidRPr="0033440F" w:rsidRDefault="0033440F" w:rsidP="00B34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</w:pPr>
      <w:r w:rsidRPr="0033440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  <w:t>Subvencije</w:t>
      </w:r>
    </w:p>
    <w:p w14:paraId="528F36C0" w14:textId="0AB42A5D" w:rsidR="0033440F" w:rsidRPr="0033440F" w:rsidRDefault="0033440F" w:rsidP="00B3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</w:pPr>
      <w:r w:rsidRPr="0033440F"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>Rashodi za subvencije planiraju se u 2025. g. u iznosu od 3</w:t>
      </w:r>
      <w:r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>64.630,00</w:t>
      </w:r>
      <w:r w:rsidRPr="0033440F"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 xml:space="preserve"> </w:t>
      </w:r>
      <w:r w:rsidR="00B34223"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>EUR</w:t>
      </w:r>
      <w:r w:rsidRPr="0033440F"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>.</w:t>
      </w:r>
      <w:r w:rsidR="00B34223"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 xml:space="preserve"> Odnose se na potpore investitorima u gospodarskoj zoni, subvencije poljoprivrednicima i obrtnicima, subvencije uzgajateljima lipicanaca te subvencija za privatni vrtić Sunce.</w:t>
      </w:r>
    </w:p>
    <w:p w14:paraId="5B344B73" w14:textId="77777777" w:rsidR="0033440F" w:rsidRPr="0033440F" w:rsidRDefault="0033440F" w:rsidP="00B34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</w:pPr>
    </w:p>
    <w:p w14:paraId="003F639B" w14:textId="77777777" w:rsidR="0033440F" w:rsidRPr="0033440F" w:rsidRDefault="0033440F" w:rsidP="00B34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</w:pPr>
    </w:p>
    <w:p w14:paraId="24141FD1" w14:textId="77777777" w:rsidR="0033440F" w:rsidRDefault="0033440F" w:rsidP="00B34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</w:pPr>
      <w:r w:rsidRPr="0033440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  <w:t>Pomoći dane u inozemstvo i unutar općeg proračuna</w:t>
      </w:r>
      <w:r w:rsidRPr="0033440F"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 xml:space="preserve"> </w:t>
      </w:r>
    </w:p>
    <w:p w14:paraId="1ADCE935" w14:textId="4AF5F65E" w:rsidR="0033440F" w:rsidRPr="0033440F" w:rsidRDefault="0033440F" w:rsidP="00B3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</w:pPr>
      <w:r w:rsidRPr="0033440F"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 xml:space="preserve">Ove pomoći planiraju se u iznosu od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>47.600,00 EUR</w:t>
      </w:r>
      <w:r w:rsidRPr="0033440F"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>.</w:t>
      </w:r>
      <w:r w:rsidR="00B34223"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 xml:space="preserve"> Odnose se na ostale vrtiće, na troškove ambulante u Čepinskim Martincima i na troškove produženog boravka </w:t>
      </w:r>
    </w:p>
    <w:p w14:paraId="27EB5D10" w14:textId="77777777" w:rsidR="0033440F" w:rsidRPr="0033440F" w:rsidRDefault="0033440F" w:rsidP="00B34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</w:pPr>
    </w:p>
    <w:p w14:paraId="0B5E09A1" w14:textId="77777777" w:rsidR="0033440F" w:rsidRPr="0033440F" w:rsidRDefault="0033440F" w:rsidP="00B34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</w:pPr>
    </w:p>
    <w:p w14:paraId="31A41EA9" w14:textId="77777777" w:rsidR="0033440F" w:rsidRPr="0033440F" w:rsidRDefault="0033440F" w:rsidP="00B34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</w:pPr>
      <w:r w:rsidRPr="0033440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  <w:t>Naknade građanima i kućanstvima na temelju osiguranja i druge naknade</w:t>
      </w:r>
    </w:p>
    <w:p w14:paraId="00390394" w14:textId="6B3E9288" w:rsidR="0033440F" w:rsidRDefault="00B34223" w:rsidP="00B3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>Naknade se planiraju u iznosu od 640.495,00 EUR. U najvećoj mjeri odnose se na naknade za opremu novorođenih beba u iznosu od 25.000,00 EUR, mjere demografske obnove 160.000,00 EUR, jednokratne novčane pomoći 50.000,00 EUR, stipendije učenicima i studentima 58.200,00 EUR, kupovina radnih bilježnica i mapa učenicima 90.000,00 EUR, sufinanciranje prijevoza 75.000,00 EUR.</w:t>
      </w:r>
    </w:p>
    <w:p w14:paraId="398A827D" w14:textId="77777777" w:rsidR="00B34223" w:rsidRDefault="00B34223" w:rsidP="00B3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</w:pPr>
    </w:p>
    <w:p w14:paraId="145BF0EF" w14:textId="7EB6EF45" w:rsidR="00B34223" w:rsidRDefault="00B34223" w:rsidP="00B34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</w:pPr>
      <w:r w:rsidRPr="00B3422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  <w:t>Ostali rashodi</w:t>
      </w:r>
    </w:p>
    <w:p w14:paraId="43ADAC20" w14:textId="4D697F77" w:rsidR="00B34223" w:rsidRPr="00B34223" w:rsidRDefault="00107672" w:rsidP="001D1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>Ostali rashodi planiraju se u iznosu od 688.957,00 EUR, a odnose se na</w:t>
      </w:r>
      <w:r w:rsidR="00F47A3D"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 xml:space="preserve"> tekuće donacije udrugama, otplatu kredita, izdaci za Crveni križ, Gorsku službu spašavanja, donacije vjerskim zajednic</w:t>
      </w:r>
      <w:r w:rsidR="001D19F8"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>a</w:t>
      </w:r>
      <w:r w:rsidR="00F47A3D"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>ma, protupožarnu zaštitu…</w:t>
      </w:r>
    </w:p>
    <w:p w14:paraId="241F7FD7" w14:textId="77777777" w:rsidR="0033440F" w:rsidRPr="0033440F" w:rsidRDefault="0033440F" w:rsidP="00B34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</w:pPr>
    </w:p>
    <w:p w14:paraId="040239BC" w14:textId="7F12CFC9" w:rsidR="0033440F" w:rsidRPr="004C54C3" w:rsidRDefault="004C54C3" w:rsidP="00B34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</w:pPr>
      <w:r w:rsidRPr="004C54C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  <w:t xml:space="preserve">Rashodi za nabavu </w:t>
      </w:r>
      <w:proofErr w:type="spellStart"/>
      <w:r w:rsidRPr="004C54C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  <w:t>neproizvedene</w:t>
      </w:r>
      <w:proofErr w:type="spellEnd"/>
      <w:r w:rsidRPr="004C54C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  <w:t xml:space="preserve"> dugotrajne imovine</w:t>
      </w:r>
    </w:p>
    <w:p w14:paraId="7BB19247" w14:textId="45A9753F" w:rsidR="004C54C3" w:rsidRDefault="004C54C3" w:rsidP="004C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>Planiraju se u iznosu od 459.000,00 EUR, odnose se na zamjenu građevinskog zemljišta (ŠRC Čepin 439.000,00 EUR i kupovinu građevinskog zem</w:t>
      </w:r>
      <w:r w:rsidR="00B23B10"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>jišta 20.000,00 EUR.</w:t>
      </w:r>
    </w:p>
    <w:p w14:paraId="56FF4F05" w14:textId="77777777" w:rsidR="00B23B10" w:rsidRPr="00B23B10" w:rsidRDefault="00B23B10" w:rsidP="004C54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</w:pPr>
    </w:p>
    <w:p w14:paraId="07B77F8B" w14:textId="3A28B9A7" w:rsidR="00B23B10" w:rsidRPr="00B23B10" w:rsidRDefault="00B23B10" w:rsidP="00B23B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</w:pPr>
      <w:r w:rsidRPr="00B23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Rashodi za nabavu proizvedene dugotrajne imovine</w:t>
      </w:r>
    </w:p>
    <w:p w14:paraId="33C4F5FA" w14:textId="14CFECAE" w:rsidR="00B23B10" w:rsidRDefault="00B23B10" w:rsidP="004C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>Odnose se na sve rashode za projekte u tijeku i koji će tek nastati, projektnu dokumentaciju, opremu, izgradnju i održavanja.</w:t>
      </w:r>
    </w:p>
    <w:p w14:paraId="7AF644F1" w14:textId="77777777" w:rsidR="00B23B10" w:rsidRDefault="00B23B10" w:rsidP="004C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</w:pPr>
    </w:p>
    <w:p w14:paraId="5EAAC1C0" w14:textId="5BF7CE62" w:rsidR="00B23B10" w:rsidRDefault="00B23B10" w:rsidP="00B23B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</w:pPr>
      <w:r w:rsidRPr="00B23B1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  <w:t>Izdaci za otplatu glavnice primljenih kredita i zajmova</w:t>
      </w:r>
    </w:p>
    <w:p w14:paraId="6634F70C" w14:textId="5E3C5AC0" w:rsidR="00B23B10" w:rsidRPr="00B23B10" w:rsidRDefault="00B23B10" w:rsidP="00B23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>Izdaci se odnose na otplatu glavnice kratkoročnog kredita, dugoročnog kredita za Sportsku dvoranu, kredita za energetsku obnovu DV Zvončić i na otplatu financijskog leasinga.</w:t>
      </w:r>
    </w:p>
    <w:p w14:paraId="7D9AA8F5" w14:textId="77777777" w:rsidR="004C54C3" w:rsidRDefault="004C54C3" w:rsidP="004C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</w:pPr>
    </w:p>
    <w:p w14:paraId="03901150" w14:textId="77777777" w:rsidR="004C54C3" w:rsidRDefault="004C54C3" w:rsidP="004C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</w:pPr>
    </w:p>
    <w:p w14:paraId="63150664" w14:textId="77777777" w:rsidR="00173148" w:rsidRDefault="00173148" w:rsidP="004C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</w:pPr>
    </w:p>
    <w:p w14:paraId="6539455F" w14:textId="77777777" w:rsidR="00173148" w:rsidRDefault="00173148" w:rsidP="004C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</w:pPr>
    </w:p>
    <w:p w14:paraId="391FD6B5" w14:textId="77777777" w:rsidR="00173148" w:rsidRDefault="00173148" w:rsidP="004C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</w:pPr>
    </w:p>
    <w:p w14:paraId="6DC146B2" w14:textId="77777777" w:rsidR="00173148" w:rsidRPr="0033440F" w:rsidRDefault="00173148" w:rsidP="004C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</w:pPr>
    </w:p>
    <w:p w14:paraId="053F60A0" w14:textId="6673EF14" w:rsidR="006C5F01" w:rsidRPr="004A66EF" w:rsidRDefault="004A66EF" w:rsidP="006C5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</w:pPr>
      <w:r w:rsidRPr="004A66EF"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 xml:space="preserve">U nastavku </w:t>
      </w:r>
      <w:r w:rsidR="004B7C7D"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 xml:space="preserve">se </w:t>
      </w:r>
      <w:r w:rsidRPr="004A66EF"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>daje prikaz</w:t>
      </w:r>
      <w:r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 xml:space="preserve"> sveukupnih rashoda i izdataka po organizacijskoj i programskoj klasifikaciji.</w:t>
      </w:r>
    </w:p>
    <w:p w14:paraId="7411843B" w14:textId="77777777" w:rsidR="006C5F01" w:rsidRDefault="006C5F01" w:rsidP="006C5F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</w:pPr>
    </w:p>
    <w:p w14:paraId="3CA5F8CA" w14:textId="77777777" w:rsidR="006C5F01" w:rsidRDefault="006C5F01" w:rsidP="006C5F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8"/>
        <w:gridCol w:w="1764"/>
      </w:tblGrid>
      <w:tr w:rsidR="006C5F01" w14:paraId="2DC1223A" w14:textId="77777777" w:rsidTr="00944050">
        <w:trPr>
          <w:trHeight w:val="708"/>
        </w:trPr>
        <w:tc>
          <w:tcPr>
            <w:tcW w:w="8362" w:type="dxa"/>
          </w:tcPr>
          <w:p w14:paraId="1225CD21" w14:textId="77777777" w:rsidR="006C5F01" w:rsidRDefault="006C5F01" w:rsidP="00944050">
            <w:pPr>
              <w:pStyle w:val="EmptyCellLayoutStyle"/>
              <w:spacing w:after="0" w:line="240" w:lineRule="auto"/>
            </w:pPr>
          </w:p>
        </w:tc>
        <w:tc>
          <w:tcPr>
            <w:tcW w:w="2125" w:type="dxa"/>
          </w:tcPr>
          <w:p w14:paraId="4F3B3731" w14:textId="77777777" w:rsidR="006C5F01" w:rsidRDefault="006C5F01" w:rsidP="00944050">
            <w:pPr>
              <w:pStyle w:val="EmptyCellLayoutStyle"/>
              <w:spacing w:after="0" w:line="240" w:lineRule="auto"/>
            </w:pPr>
          </w:p>
        </w:tc>
      </w:tr>
      <w:tr w:rsidR="006C5F01" w14:paraId="2F5A4782" w14:textId="77777777" w:rsidTr="00944050">
        <w:tc>
          <w:tcPr>
            <w:tcW w:w="836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0"/>
              <w:gridCol w:w="5578"/>
              <w:gridCol w:w="1924"/>
            </w:tblGrid>
            <w:tr w:rsidR="006C5F01" w14:paraId="612ACC4C" w14:textId="77777777" w:rsidTr="00944050">
              <w:trPr>
                <w:trHeight w:val="205"/>
              </w:trPr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4AD339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6661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962ED7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VRSTA RASHODA / IZDATKA</w:t>
                  </w:r>
                </w:p>
              </w:tc>
              <w:tc>
                <w:tcPr>
                  <w:tcW w:w="212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8FAE9E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PLANIRANO</w:t>
                  </w:r>
                </w:p>
              </w:tc>
            </w:tr>
            <w:tr w:rsidR="006C5F01" w14:paraId="4D499FEA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EC7BD7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 xml:space="preserve">  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7C717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SVEUKUPNO RASHODI / IZDACI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D8AFB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19.061.720,00</w:t>
                  </w:r>
                </w:p>
              </w:tc>
            </w:tr>
            <w:tr w:rsidR="006C5F01" w14:paraId="6B890C8B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8C0F5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  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5F2E87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PREDSTAVNIČKO I IZVRŠNO TIJELO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88BB5F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2.590.177,00</w:t>
                  </w:r>
                </w:p>
              </w:tc>
            </w:tr>
            <w:tr w:rsidR="006C5F01" w14:paraId="427C60B1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31308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  00101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EDC7FE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OPĆINSKO VIJEĆE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1E0396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63.791,00</w:t>
                  </w:r>
                </w:p>
              </w:tc>
            </w:tr>
            <w:tr w:rsidR="006C5F01" w14:paraId="56FFABD8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963FEA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1ED723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DONOŠENJE MJERA I AKATA IZ DJELOKRUGA PREDSTAVNIČKOG TIJELA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03F77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63.791,00</w:t>
                  </w:r>
                </w:p>
              </w:tc>
            </w:tr>
            <w:tr w:rsidR="006C5F01" w14:paraId="616D8487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061CD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A100101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4B144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Redovan rad predstavničkog tijela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F15598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30.100,00</w:t>
                  </w:r>
                </w:p>
              </w:tc>
            </w:tr>
            <w:tr w:rsidR="006C5F01" w14:paraId="462B491F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226DB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19640B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1FD496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29.100,00</w:t>
                  </w:r>
                </w:p>
              </w:tc>
            </w:tr>
            <w:tr w:rsidR="006C5F01" w14:paraId="45D6D730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100CF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8B0D0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3C419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6C5F01" w14:paraId="50B7D0EC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A19B0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A100102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85931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Financiranje rada političkih stranaka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287FD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7.146,00</w:t>
                  </w:r>
                </w:p>
              </w:tc>
            </w:tr>
            <w:tr w:rsidR="006C5F01" w14:paraId="72CBBF25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6C9AC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3A073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F5B3B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7.146,00</w:t>
                  </w:r>
                </w:p>
              </w:tc>
            </w:tr>
            <w:tr w:rsidR="006C5F01" w14:paraId="19A23D34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0F10B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A100109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BFD8D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Lokalni izbori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AD9CC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26.545,00</w:t>
                  </w:r>
                </w:p>
              </w:tc>
            </w:tr>
            <w:tr w:rsidR="006C5F01" w14:paraId="6A631745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2C26B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94422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77AE35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26.545,00</w:t>
                  </w:r>
                </w:p>
              </w:tc>
            </w:tr>
            <w:tr w:rsidR="006C5F01" w14:paraId="6994C062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0A11B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  00102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B1905B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URED NAČELNIKA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FBBD2A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2.526.386,00</w:t>
                  </w:r>
                </w:p>
              </w:tc>
            </w:tr>
            <w:tr w:rsidR="006C5F01" w14:paraId="1C62AB96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55E6D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42184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REDOVNA DJELATNOST UREDA NAČELNIKA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674FB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2.029.386,00</w:t>
                  </w:r>
                </w:p>
              </w:tc>
            </w:tr>
            <w:tr w:rsidR="006C5F01" w14:paraId="25CE3525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5D4A46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A100201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71C6B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Prirodna nepogoda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0A2F87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6C5F01" w14:paraId="22297443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9A3E1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70EDF8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dane u inozemstvo i unutar općeg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6070D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6C5F01" w14:paraId="4AF1F196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DEF74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A100203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8090F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Javna uprava i administracija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06F13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485.886,00</w:t>
                  </w:r>
                </w:p>
              </w:tc>
            </w:tr>
            <w:tr w:rsidR="006C5F01" w14:paraId="1FF822A2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CDDE7C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DD1076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CD81C5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125.000,00</w:t>
                  </w:r>
                </w:p>
              </w:tc>
            </w:tr>
            <w:tr w:rsidR="006C5F01" w14:paraId="332A10AC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555FF2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E7825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3E3E2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358.386,00</w:t>
                  </w:r>
                </w:p>
              </w:tc>
            </w:tr>
            <w:tr w:rsidR="006C5F01" w14:paraId="5776973F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E5978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B3944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E0DC78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6C5F01" w14:paraId="09C7FE52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539CE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D77F96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658C3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6C5F01" w14:paraId="500638F1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43C38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72587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dodatna ulaganja na nefinancijskoj imovini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A7AF8B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6C5F01" w14:paraId="791B0694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36067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A100204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603A4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Otplata kredita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D69B92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1.533.500,00</w:t>
                  </w:r>
                </w:p>
              </w:tc>
            </w:tr>
            <w:tr w:rsidR="006C5F01" w14:paraId="5DE8B5EF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8541A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F387F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72BD0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170.000,00</w:t>
                  </w:r>
                </w:p>
              </w:tc>
            </w:tr>
            <w:tr w:rsidR="006C5F01" w14:paraId="60192455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876E7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165708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5A2F3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82.000,00</w:t>
                  </w:r>
                </w:p>
              </w:tc>
            </w:tr>
            <w:tr w:rsidR="006C5F01" w14:paraId="78D9CAD0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3CBD6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FAD5B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Izdaci za otplatu glavnice primljenih kredita i zajmova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A4305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1.281.500,00</w:t>
                  </w:r>
                </w:p>
              </w:tc>
            </w:tr>
            <w:tr w:rsidR="006C5F01" w14:paraId="7E12F066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69003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FA611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UPRAVLJANJE IMOVINOM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2D85B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467.000,00</w:t>
                  </w:r>
                </w:p>
              </w:tc>
            </w:tr>
            <w:tr w:rsidR="006C5F01" w14:paraId="1CF1221E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9D74FD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T100302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DD22C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Nabava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94A7AA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467.000,00</w:t>
                  </w:r>
                </w:p>
              </w:tc>
            </w:tr>
            <w:tr w:rsidR="006C5F01" w14:paraId="783ECDB6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68807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D580D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7A697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C5F01" w14:paraId="57F48DA1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6BDAC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74162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41488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6C5F01" w14:paraId="362410FB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A4CBA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E6359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Rashodi za nabavu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neproizvedene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616C3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459.000,00</w:t>
                  </w:r>
                </w:p>
              </w:tc>
            </w:tr>
            <w:tr w:rsidR="006C5F01" w14:paraId="2DBF4C3B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C345E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1C30F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4BFD0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6C5F01" w14:paraId="28BDA90C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DC39B8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9F09DC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CIVILNOG DRUŠTVA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9F15F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6C5F01" w14:paraId="287BC03E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B0701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A300238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87C71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Suorganizacija društvenih zbivanja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6AD50B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6C5F01" w14:paraId="575F01E5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ADBAC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A2476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58794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C5F01" w14:paraId="183900C6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892D1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4003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559F4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GRADNJA OBJEKATA I UREĐAJA KOMUNALNE INFRASTRUKTURE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8D390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6C5F01" w14:paraId="33EC702C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F6E04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K400311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C713C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OBNOVA DVORCA SPEISER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0E636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6C5F01" w14:paraId="04A4D0F2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81790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C9F0B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E3786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6C5F01" w14:paraId="31F78640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F08F68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T400307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BA6B2A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Izrada projektne dokumentacije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DF0B1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6C5F01" w14:paraId="12034B41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617D1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2CB393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1D19E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C5F01" w14:paraId="2BCF8D18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AC094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  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AAE94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UPRAVNI ODJEL ZA FINANCIJE, KNJIGOVODSTVO I RAČUNOVODSTVO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8422E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280.976,00</w:t>
                  </w:r>
                </w:p>
              </w:tc>
            </w:tr>
            <w:tr w:rsidR="006C5F01" w14:paraId="03E2C2CC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495E7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  00201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7A3FF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UPRAVNI ODJEL ZA FINANCIJE, KNJIGOVODSTVO I RAČUNOVODSTVO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BB48C0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280.976,00</w:t>
                  </w:r>
                </w:p>
              </w:tc>
            </w:tr>
            <w:tr w:rsidR="006C5F01" w14:paraId="48F12A5C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57C5CE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2001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4C446F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JAVNA UPRAVA I ADMINISTRACIJA UO ZA FINANCIJE, KNJIGOVODSTVO I RAČUNOVODSTVO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A0C92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280.976,00</w:t>
                  </w:r>
                </w:p>
              </w:tc>
            </w:tr>
            <w:tr w:rsidR="006C5F01" w14:paraId="4D573F54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2E5C9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A200110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62C1C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Administrativno, tehničko i stručno osoblje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B6EAB6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230.858,00</w:t>
                  </w:r>
                </w:p>
              </w:tc>
            </w:tr>
            <w:tr w:rsidR="006C5F01" w14:paraId="2A8A635E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552FB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D3C60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21CDE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216.895,00</w:t>
                  </w:r>
                </w:p>
              </w:tc>
            </w:tr>
            <w:tr w:rsidR="006C5F01" w14:paraId="61370875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2C439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E8596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7C541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13.963,00</w:t>
                  </w:r>
                </w:p>
              </w:tc>
            </w:tr>
            <w:tr w:rsidR="006C5F01" w14:paraId="49DBC6D7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C530A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A200111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A54A3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i financijski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DDF49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50.118,00</w:t>
                  </w:r>
                </w:p>
              </w:tc>
            </w:tr>
            <w:tr w:rsidR="006C5F01" w14:paraId="153DC9B5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7FF59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BBB99F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CCDCC1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50.098,00</w:t>
                  </w:r>
                </w:p>
              </w:tc>
            </w:tr>
            <w:tr w:rsidR="006C5F01" w14:paraId="17FC329E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FE650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388CB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3A5CB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</w:tr>
            <w:tr w:rsidR="006C5F01" w14:paraId="7DA6A299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E9105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  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E3A71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UPRAVNI ODJEL ZA UPRAVNO-PRAVNE POSLOVE, DRUŠTVENE DJELATNOSTI I SOCIJALNU SKRB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4E1C9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3.913.396,00</w:t>
                  </w:r>
                </w:p>
              </w:tc>
            </w:tr>
            <w:tr w:rsidR="006C5F01" w14:paraId="58EB5F3C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8CBD4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  00301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074C8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UPRAVNI ODJEL ZA UPRAVNO-PRAVNE POSLOVE, DRUŠTVENE DJELATNOSTI I SOCIJALNU SKRB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D04BB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2.306.130,00</w:t>
                  </w:r>
                </w:p>
              </w:tc>
            </w:tr>
            <w:tr w:rsidR="006C5F01" w14:paraId="490914CD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B170D0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1CA9C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JAVNA UPRAVA I ADMINISTRACIJA UO ZA DRUŠTVENE DJELATNOSTI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67D7E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275.200,00</w:t>
                  </w:r>
                </w:p>
              </w:tc>
            </w:tr>
            <w:tr w:rsidR="006C5F01" w14:paraId="121A9AD6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6FE7FE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A300128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3EE36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Administrativno, tehničko i stručno osoblje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68009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195.200,00</w:t>
                  </w:r>
                </w:p>
              </w:tc>
            </w:tr>
            <w:tr w:rsidR="006C5F01" w14:paraId="54203900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2B4BF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CD548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F1973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188.500,00</w:t>
                  </w:r>
                </w:p>
              </w:tc>
            </w:tr>
            <w:tr w:rsidR="006C5F01" w14:paraId="2B211269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7A83D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3E13F0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FA7B2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6.700,00</w:t>
                  </w:r>
                </w:p>
              </w:tc>
            </w:tr>
            <w:tr w:rsidR="006C5F01" w14:paraId="7B3B7DE1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C0935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A300151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9FF88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Zajednički troškovi upravnih odjela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1CF6F9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77.000,00</w:t>
                  </w:r>
                </w:p>
              </w:tc>
            </w:tr>
            <w:tr w:rsidR="006C5F01" w14:paraId="5436A258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90F42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B2DD1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0998C5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6C5F01" w14:paraId="008B967B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FEEF92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399992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C52E3D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72.000,00</w:t>
                  </w:r>
                </w:p>
              </w:tc>
            </w:tr>
            <w:tr w:rsidR="006C5F01" w14:paraId="15FBD97F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8A8A1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A300153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09E7F3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145B35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6C5F01" w14:paraId="41AD2936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39D6C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B3298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0BC85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6C5F01" w14:paraId="014A420C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12CFDD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BD238F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CIVILNOG DRUŠTVA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9E95B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742.465,00</w:t>
                  </w:r>
                </w:p>
              </w:tc>
            </w:tr>
            <w:tr w:rsidR="006C5F01" w14:paraId="5E7FAAEB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46EC0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A300207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A96B8F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Sudjelovanje na sajmovima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00796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6C5F01" w14:paraId="615B906C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CDC03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15121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324A5C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6C5F01" w14:paraId="5C276960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079BF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A300223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0B4730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Preventivne aktivnosti MUP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B6DC1F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6C5F01" w14:paraId="006C9B2F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27917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C52CD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316E99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6C5F01" w14:paraId="6968BC73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A0502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A300225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EFAA5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Ostale udruge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22D83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56.000,00</w:t>
                  </w:r>
                </w:p>
              </w:tc>
            </w:tr>
            <w:tr w:rsidR="006C5F01" w14:paraId="2817A84C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27B04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6303B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510F0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6C5F01" w14:paraId="2CBA3135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02EAC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B45C3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03C67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26.000,00</w:t>
                  </w:r>
                </w:p>
              </w:tc>
            </w:tr>
            <w:tr w:rsidR="006C5F01" w14:paraId="246CC3F6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FE8668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A300230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740EA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Potpore za novorođenu djecu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0211AD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6C5F01" w14:paraId="418F07A4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66AFD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36CB6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E6540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6C5F01" w14:paraId="0F7D6B39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4EBAE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24887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Javni radovi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5467A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9.220,00</w:t>
                  </w:r>
                </w:p>
              </w:tc>
            </w:tr>
            <w:tr w:rsidR="006C5F01" w14:paraId="78B8BE41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72653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615F8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5A070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9.020,00</w:t>
                  </w:r>
                </w:p>
              </w:tc>
            </w:tr>
            <w:tr w:rsidR="006C5F01" w14:paraId="3645E5C6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7AE16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E602D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C848C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6C5F01" w14:paraId="49FFE935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C9A99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A300238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3A5DD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Suorganizacija društvenih zbivanja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CEF7A9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48.900,00</w:t>
                  </w:r>
                </w:p>
              </w:tc>
            </w:tr>
            <w:tr w:rsidR="006C5F01" w14:paraId="1C61BB39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275C9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8D908F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EFB78F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43.500,00</w:t>
                  </w:r>
                </w:p>
              </w:tc>
            </w:tr>
            <w:tr w:rsidR="006C5F01" w14:paraId="324EA358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83E1D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53D886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63510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5.400,00</w:t>
                  </w:r>
                </w:p>
              </w:tc>
            </w:tr>
            <w:tr w:rsidR="006C5F01" w14:paraId="5C0CAC5D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D3C9D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A300248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6B1E1C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Mjere demografske obnove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F1886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170.000,00</w:t>
                  </w:r>
                </w:p>
              </w:tc>
            </w:tr>
            <w:tr w:rsidR="006C5F01" w14:paraId="6DCC42EE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D43E6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2BFC5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3D418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160.000,00</w:t>
                  </w:r>
                </w:p>
              </w:tc>
            </w:tr>
            <w:tr w:rsidR="006C5F01" w14:paraId="77131A68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3096BA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134318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1F4A4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6C5F01" w14:paraId="65B95C1D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8F806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T300201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7FDBEB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ZAŽELI 2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482C3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430.345,00</w:t>
                  </w:r>
                </w:p>
              </w:tc>
            </w:tr>
            <w:tr w:rsidR="006C5F01" w14:paraId="4FEF88F8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FA652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C4CD6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C9EAA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351.345,00</w:t>
                  </w:r>
                </w:p>
              </w:tc>
            </w:tr>
            <w:tr w:rsidR="006C5F01" w14:paraId="60956534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66830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7C7F6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F0FFD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74.000,00</w:t>
                  </w:r>
                </w:p>
              </w:tc>
            </w:tr>
            <w:tr w:rsidR="006C5F01" w14:paraId="4C032A6E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86550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39DB6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5F4F4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6C5F01" w14:paraId="201C91AF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F9481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0EAD6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ORGANIZIRANJE I PROVOĐENJE ZAŠTITE I SPAŠAVANJA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DE2A4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84.970,00</w:t>
                  </w:r>
                </w:p>
              </w:tc>
            </w:tr>
            <w:tr w:rsidR="006C5F01" w14:paraId="090E429D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0DB3D4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A300326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B889E8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Vatrogastvo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8F6479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46.836,00</w:t>
                  </w:r>
                </w:p>
              </w:tc>
            </w:tr>
            <w:tr w:rsidR="006C5F01" w14:paraId="380A8E4E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E2D8C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6034A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906E6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46.836,00</w:t>
                  </w:r>
                </w:p>
              </w:tc>
            </w:tr>
            <w:tr w:rsidR="006C5F01" w14:paraId="584F5D95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21DA2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37746A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Sustav civilne zaštite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79F8EC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38.134,00</w:t>
                  </w:r>
                </w:p>
              </w:tc>
            </w:tr>
            <w:tr w:rsidR="006C5F01" w14:paraId="04141CDD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C61409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BA797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590B52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3.650,00</w:t>
                  </w:r>
                </w:p>
              </w:tc>
            </w:tr>
            <w:tr w:rsidR="006C5F01" w14:paraId="4CF293BA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3F61F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5C0B4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E9122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34.484,00</w:t>
                  </w:r>
                </w:p>
              </w:tc>
            </w:tr>
            <w:tr w:rsidR="006C5F01" w14:paraId="30F4453F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1A2043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546E14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ZAŠTITA, OČUVANJE I UNAPREĐENJE ZDRAVLJA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FB088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6C5F01" w14:paraId="470E8395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154D6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Aktivnost  A300431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04C25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 pučanstva od zaraznih bolesti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5D5F8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71.000,00</w:t>
                  </w:r>
                </w:p>
              </w:tc>
            </w:tr>
            <w:tr w:rsidR="006C5F01" w14:paraId="79D97343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AB8AF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BC4F9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F07586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71.000,00</w:t>
                  </w:r>
                </w:p>
              </w:tc>
            </w:tr>
            <w:tr w:rsidR="006C5F01" w14:paraId="0D40EDBC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7CC86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A300433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DFBD5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Troškovi ambulante u Čepinskim Martincima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2FB56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9.000,00</w:t>
                  </w:r>
                </w:p>
              </w:tc>
            </w:tr>
            <w:tr w:rsidR="006C5F01" w14:paraId="284400F6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CF075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183F5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dane u inozemstvo i unutar općeg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02479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9.000,00</w:t>
                  </w:r>
                </w:p>
              </w:tc>
            </w:tr>
            <w:tr w:rsidR="006C5F01" w14:paraId="4159B52F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E5B063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CA9B2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SOCIJALNA SKRB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6E270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218.000,00</w:t>
                  </w:r>
                </w:p>
              </w:tc>
            </w:tr>
            <w:tr w:rsidR="006C5F01" w14:paraId="083F17E8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88A564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A300527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DB495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 obiteljima, kućanstvima i socijalno ugroženim građanima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5AE5E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143.000,00</w:t>
                  </w:r>
                </w:p>
              </w:tc>
            </w:tr>
            <w:tr w:rsidR="006C5F01" w14:paraId="5C2FD3BF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84C4E4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26613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92BB80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143.000,00</w:t>
                  </w:r>
                </w:p>
              </w:tc>
            </w:tr>
            <w:tr w:rsidR="006C5F01" w14:paraId="21F1A174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B33B5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A300545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B811E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Sufinanciranje prijevoza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7537FC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75.000,00</w:t>
                  </w:r>
                </w:p>
              </w:tc>
            </w:tr>
            <w:tr w:rsidR="006C5F01" w14:paraId="32C7582C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BAFFD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B5661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D7612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75.000,00</w:t>
                  </w:r>
                </w:p>
              </w:tc>
            </w:tr>
            <w:tr w:rsidR="006C5F01" w14:paraId="1AE2C03A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E5C57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92C9B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PREDŠKOLSKI ODGOJ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0F639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63.000,00</w:t>
                  </w:r>
                </w:p>
              </w:tc>
            </w:tr>
            <w:tr w:rsidR="006C5F01" w14:paraId="39C1628E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52A8B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A300620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DD62F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Predškolski odgoj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EB20D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63.000,00</w:t>
                  </w:r>
                </w:p>
              </w:tc>
            </w:tr>
            <w:tr w:rsidR="006C5F01" w14:paraId="4E396ABD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EC684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28321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D6647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14.400,00</w:t>
                  </w:r>
                </w:p>
              </w:tc>
            </w:tr>
            <w:tr w:rsidR="006C5F01" w14:paraId="3BEC290B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C0B04D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83311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dane u inozemstvo i unutar općeg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0BFCC0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13.600,00</w:t>
                  </w:r>
                </w:p>
              </w:tc>
            </w:tr>
            <w:tr w:rsidR="006C5F01" w14:paraId="16B3EB4E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EF55EC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C03127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A66BC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6C5F01" w14:paraId="5EE8542B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6BADF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BC4F2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OSNOVNO I SREDNJOŠKOLSKO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F39C7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218.495,00</w:t>
                  </w:r>
                </w:p>
              </w:tc>
            </w:tr>
            <w:tr w:rsidR="006C5F01" w14:paraId="05AEBEA0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1DD66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A300716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C75B7D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Stipendije učenicima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0D7E30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58.200,00</w:t>
                  </w:r>
                </w:p>
              </w:tc>
            </w:tr>
            <w:tr w:rsidR="006C5F01" w14:paraId="1C2F3FC9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3A2AB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449D9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1C780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58.200,00</w:t>
                  </w:r>
                </w:p>
              </w:tc>
            </w:tr>
            <w:tr w:rsidR="006C5F01" w14:paraId="29E3C66B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EC408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A300721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341B8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Sufinanciranje cijene prijevoza učenicima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1D0F61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54.000,00</w:t>
                  </w:r>
                </w:p>
              </w:tc>
            </w:tr>
            <w:tr w:rsidR="006C5F01" w14:paraId="41A84CE8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3FC9F8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3F36F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E8F9D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54.000,00</w:t>
                  </w:r>
                </w:p>
              </w:tc>
            </w:tr>
            <w:tr w:rsidR="006C5F01" w14:paraId="7811AB41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B3612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A300735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64FEC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Obrazovni program osnovnih škola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4BC1F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106.295,00</w:t>
                  </w:r>
                </w:p>
              </w:tc>
            </w:tr>
            <w:tr w:rsidR="006C5F01" w14:paraId="1D1372FF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E3CD14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F6AD5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23CCE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C5F01" w14:paraId="3F7EAFDA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2F510B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4D382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dane u inozemstvo i unutar općeg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730B21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6C5F01" w14:paraId="4CC734CF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D273E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4768B0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8808D3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91.295,00</w:t>
                  </w:r>
                </w:p>
              </w:tc>
            </w:tr>
            <w:tr w:rsidR="006C5F01" w14:paraId="0D624F72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1BED8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32F8D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VISOKO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3E7DA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23.000,00</w:t>
                  </w:r>
                </w:p>
              </w:tc>
            </w:tr>
            <w:tr w:rsidR="006C5F01" w14:paraId="43176F88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8E7334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A300849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63A80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Sufinanciranje prijevoza studenata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F2B93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23.000,00</w:t>
                  </w:r>
                </w:p>
              </w:tc>
            </w:tr>
            <w:tr w:rsidR="006C5F01" w14:paraId="0BC717C6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E9908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1C5F0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34FBF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23.000,00</w:t>
                  </w:r>
                </w:p>
              </w:tc>
            </w:tr>
            <w:tr w:rsidR="006C5F01" w14:paraId="63751450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7C20C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0C2C43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PROMICANJE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0AE160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199.000,00</w:t>
                  </w:r>
                </w:p>
              </w:tc>
            </w:tr>
            <w:tr w:rsidR="006C5F01" w14:paraId="4EB77618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9253E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A300901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68FBF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SUBVENCIJA KOLEKTIVNE ČLANARINE U KNJIŽNICI ZA MJEŠTANE OPĆINE  ČEPIN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54C29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6C5F01" w14:paraId="6FBFE2BE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A4F35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FD91F3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4EE1E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6C5F01" w14:paraId="4E412B69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A77CE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A300905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2D927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Čepinski suncokreti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1734E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26.000,00</w:t>
                  </w:r>
                </w:p>
              </w:tc>
            </w:tr>
            <w:tr w:rsidR="006C5F01" w14:paraId="32C8AD77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2B3E33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E0950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81348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16.000,00</w:t>
                  </w:r>
                </w:p>
              </w:tc>
            </w:tr>
            <w:tr w:rsidR="006C5F01" w14:paraId="765D5F9E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36ED1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F37CC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C47DA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6C5F01" w14:paraId="7F9ADBC2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2A201D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A300906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EF225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Obilježavanje prigodnih datuma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3C47CB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109.000,00</w:t>
                  </w:r>
                </w:p>
              </w:tc>
            </w:tr>
            <w:tr w:rsidR="006C5F01" w14:paraId="4CB161C7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ED9756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3B3CF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5BF87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106.500,00</w:t>
                  </w:r>
                </w:p>
              </w:tc>
            </w:tr>
            <w:tr w:rsidR="006C5F01" w14:paraId="1E5AEE5B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0F0ED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78192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2B733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6C5F01" w14:paraId="5F530B32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6CFD5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A300922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0FEFC0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Amaterska kulturno umjetnička društva i udruge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D7CA2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27.000,00</w:t>
                  </w:r>
                </w:p>
              </w:tc>
            </w:tr>
            <w:tr w:rsidR="006C5F01" w14:paraId="5DFEF442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16DC9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D6BB8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5A586D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6C5F01" w14:paraId="7D62F81C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D7DB1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BB07C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E864C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26.600,00</w:t>
                  </w:r>
                </w:p>
              </w:tc>
            </w:tr>
            <w:tr w:rsidR="006C5F01" w14:paraId="092663D7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53698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A300934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C38C5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Vjerske zajednice, humanitarne udruge i drugo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A7EFC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33.000,00</w:t>
                  </w:r>
                </w:p>
              </w:tc>
            </w:tr>
            <w:tr w:rsidR="006C5F01" w14:paraId="184D53BD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D0DDDD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DC27F4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565C1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33.000,00</w:t>
                  </w:r>
                </w:p>
              </w:tc>
            </w:tr>
            <w:tr w:rsidR="006C5F01" w14:paraId="2FA33079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23D18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3EADD8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SPORTA I REKREACIJE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9FEF11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369.500,00</w:t>
                  </w:r>
                </w:p>
              </w:tc>
            </w:tr>
            <w:tr w:rsidR="006C5F01" w14:paraId="3F668EE6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76EDF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A301032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51D7B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Javne potrebe u sportu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38C18F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369.500,00</w:t>
                  </w:r>
                </w:p>
              </w:tc>
            </w:tr>
            <w:tr w:rsidR="006C5F01" w14:paraId="141EFB45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4E272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027E5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377F64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56.500,00</w:t>
                  </w:r>
                </w:p>
              </w:tc>
            </w:tr>
            <w:tr w:rsidR="006C5F01" w14:paraId="00559624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A34AD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38393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B771E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313.000,00</w:t>
                  </w:r>
                </w:p>
              </w:tc>
            </w:tr>
            <w:tr w:rsidR="006C5F01" w14:paraId="3908A9EC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D8731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4003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851C5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GRADNJA OBJEKATA I UREĐAJA KOMUNALNE INFRASTRUKTURE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5DB3E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32.500,00</w:t>
                  </w:r>
                </w:p>
              </w:tc>
            </w:tr>
            <w:tr w:rsidR="006C5F01" w14:paraId="3F8F2821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B98C1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T400307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FEBAB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Izrada projektne dokumentacije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90EADE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32.500,00</w:t>
                  </w:r>
                </w:p>
              </w:tc>
            </w:tr>
            <w:tr w:rsidR="006C5F01" w14:paraId="4478CF42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35FE3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288DF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97ACC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32.500,00</w:t>
                  </w:r>
                </w:p>
              </w:tc>
            </w:tr>
            <w:tr w:rsidR="006C5F01" w14:paraId="16567D53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3E713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  00302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B4A469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PRORAČUNSKI KORISNIK CENTAR ZA KULTURU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4282F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159.800,00</w:t>
                  </w:r>
                </w:p>
              </w:tc>
            </w:tr>
            <w:tr w:rsidR="006C5F01" w14:paraId="57263DF4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2A283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Proračunski korisnik  41101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12865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CENTAR ZA KULTURU ČEPIN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A79C5C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159.800,00</w:t>
                  </w:r>
                </w:p>
              </w:tc>
            </w:tr>
            <w:tr w:rsidR="006C5F01" w14:paraId="074262FB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38CE2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0B2BC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PROMICANJE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35C137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159.800,00</w:t>
                  </w:r>
                </w:p>
              </w:tc>
            </w:tr>
            <w:tr w:rsidR="006C5F01" w14:paraId="5A3477A5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BDE60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A300939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EBC47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Centar za kulturu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B9BA7E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159.800,00</w:t>
                  </w:r>
                </w:p>
              </w:tc>
            </w:tr>
            <w:tr w:rsidR="006C5F01" w14:paraId="10D9CCE2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EE928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A372CE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8296C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93.300,00</w:t>
                  </w:r>
                </w:p>
              </w:tc>
            </w:tr>
            <w:tr w:rsidR="006C5F01" w14:paraId="2C94A0BF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5B9DE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08433B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7F025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39.300,00</w:t>
                  </w:r>
                </w:p>
              </w:tc>
            </w:tr>
            <w:tr w:rsidR="006C5F01" w14:paraId="50D2DDEF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E7890A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133AD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A85508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1.100,00</w:t>
                  </w:r>
                </w:p>
              </w:tc>
            </w:tr>
            <w:tr w:rsidR="006C5F01" w14:paraId="02FEBDC7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90559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6EF3E9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dane u inozemstvo i unutar općeg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FFD8C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C5F01" w14:paraId="7293547E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32D93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80F50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02F4D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26.100,00</w:t>
                  </w:r>
                </w:p>
              </w:tc>
            </w:tr>
            <w:tr w:rsidR="006C5F01" w14:paraId="65C4AF82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D5678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  00303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AF444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PRORAČUNSKI KORISNIK JAVNA VATROGASNA POSTROJBA ČEPIN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990CD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607.966,00</w:t>
                  </w:r>
                </w:p>
              </w:tc>
            </w:tr>
            <w:tr w:rsidR="006C5F01" w14:paraId="5124DDFB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E006B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Proračunski korisnik  50660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2DBD0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JAVNA VATROGASNA POSTROJBA ČEPIN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7BDB0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607.966,00</w:t>
                  </w:r>
                </w:p>
              </w:tc>
            </w:tr>
            <w:tr w:rsidR="006C5F01" w14:paraId="72D9AC8B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4C63F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160D1E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ORGANIZIRANJE I PROVOĐENJE ZAŠTITE I SPAŠAVANJA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21483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607.966,00</w:t>
                  </w:r>
                </w:p>
              </w:tc>
            </w:tr>
            <w:tr w:rsidR="006C5F01" w14:paraId="4B17AC4C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BD513A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A300336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1D3F2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Rad javne vatrogasne postrojbe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8CB564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607.966,00</w:t>
                  </w:r>
                </w:p>
              </w:tc>
            </w:tr>
            <w:tr w:rsidR="006C5F01" w14:paraId="3C7643DC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9B9D2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AA1CD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E209E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542.890,00</w:t>
                  </w:r>
                </w:p>
              </w:tc>
            </w:tr>
            <w:tr w:rsidR="006C5F01" w14:paraId="2C0191A9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62F82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2946E0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0BF23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50.600,00</w:t>
                  </w:r>
                </w:p>
              </w:tc>
            </w:tr>
            <w:tr w:rsidR="006C5F01" w14:paraId="52587D7C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DC21B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C6B1E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B60131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377,00</w:t>
                  </w:r>
                </w:p>
              </w:tc>
            </w:tr>
            <w:tr w:rsidR="006C5F01" w14:paraId="09284557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2CFDF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D5EF9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dane u inozemstvo i unutar općeg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B162CE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C5F01" w14:paraId="1BCDA942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F8DF8A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48F2B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53CE2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C5F01" w14:paraId="7A024369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305E5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5EF85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2862D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14.099,00</w:t>
                  </w:r>
                </w:p>
              </w:tc>
            </w:tr>
            <w:tr w:rsidR="006C5F01" w14:paraId="7D74351F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115E5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  00304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11CAAF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PRORAČUNSKI KORISNIK DJEČJI VRTIĆ ZVONČIĆ ČEPIN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9962E9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839.500,00</w:t>
                  </w:r>
                </w:p>
              </w:tc>
            </w:tr>
            <w:tr w:rsidR="006C5F01" w14:paraId="1D98A5E7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6D41B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A3F4BC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PREDŠKOLSKI ODGOJ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0C3E9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6C5F01" w14:paraId="174F133A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143BF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A300652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0AC0A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Dječji vrtić Zvončić Čepin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4B134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6C5F01" w14:paraId="1AC1F362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14ACC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F4CD2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316E4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6C5F01" w14:paraId="727FAA07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2C62E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Proračunski korisnik  52508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98272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DJEČJI VRTIĆ ZVONČIĆ ČEPIN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DF794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839.000,00</w:t>
                  </w:r>
                </w:p>
              </w:tc>
            </w:tr>
            <w:tr w:rsidR="006C5F01" w14:paraId="09476F25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AB067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3E1B95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PREDŠKOLSKI ODGOJ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B51DDC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839.000,00</w:t>
                  </w:r>
                </w:p>
              </w:tc>
            </w:tr>
            <w:tr w:rsidR="006C5F01" w14:paraId="75DEB143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F9957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A300652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2A493C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Dječji vrtić Zvončić Čepin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89090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839.000,00</w:t>
                  </w:r>
                </w:p>
              </w:tc>
            </w:tr>
            <w:tr w:rsidR="006C5F01" w14:paraId="628E3DB8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34615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47F73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FA474C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553.500,00</w:t>
                  </w:r>
                </w:p>
              </w:tc>
            </w:tr>
            <w:tr w:rsidR="006C5F01" w14:paraId="3ADE4159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2B9A7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8EE2B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D5D1CC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235.400,00</w:t>
                  </w:r>
                </w:p>
              </w:tc>
            </w:tr>
            <w:tr w:rsidR="006C5F01" w14:paraId="5DA17097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DBCAF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C7F1C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520A0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1.600,00</w:t>
                  </w:r>
                </w:p>
              </w:tc>
            </w:tr>
            <w:tr w:rsidR="006C5F01" w14:paraId="7EE680BF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69423A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E57BB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dane u inozemstvo i unutar općeg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85E4C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C5F01" w14:paraId="707EC40E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608E2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EFBCB6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2780A2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48.500,00</w:t>
                  </w:r>
                </w:p>
              </w:tc>
            </w:tr>
            <w:tr w:rsidR="006C5F01" w14:paraId="1B1C8677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43B01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  004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8812F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UPRAVNI ODJEL ZA GOSPODARSTVO I KOMUNALNO-STAMBENU DJELATNOST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0D086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12.277.171,00</w:t>
                  </w:r>
                </w:p>
              </w:tc>
            </w:tr>
            <w:tr w:rsidR="006C5F01" w14:paraId="03384966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F3848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  00401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EECB6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UPRAVNI ODJEL ZA GOSPODARSTVO I KOMUNALNO-STAMBENU DJELATNOST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BD1B2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12.277.171,00</w:t>
                  </w:r>
                </w:p>
              </w:tc>
            </w:tr>
            <w:tr w:rsidR="006C5F01" w14:paraId="6AF6C07A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647639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81A9B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UPRAVLJANJE IMOVINOM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C17D76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6C5F01" w14:paraId="43CD26EE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2F365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T100302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8032E5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Nabava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D66CB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6C5F01" w14:paraId="76E17E3C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B403E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C64D0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454AE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6C5F01" w14:paraId="2E1EBA09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B4BAA2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68B5FE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CIVILNOG DRUŠTVA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A7C48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6C5F01" w14:paraId="7FC53232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3C9FA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A300225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86C70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Ostale udruge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64DED3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6C5F01" w14:paraId="626331E8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39795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B0CDE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95D0B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6C5F01" w14:paraId="0F2F7080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E72FE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E285B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SPORTA I REKREACIJE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2EF9BB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32.626,00</w:t>
                  </w:r>
                </w:p>
              </w:tc>
            </w:tr>
            <w:tr w:rsidR="006C5F01" w14:paraId="3497C514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FB91D4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A301032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635C0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Javne potrebe u sportu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8E861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32.626,00</w:t>
                  </w:r>
                </w:p>
              </w:tc>
            </w:tr>
            <w:tr w:rsidR="006C5F01" w14:paraId="65189379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06336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AEB62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4BD22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32.626,00</w:t>
                  </w:r>
                </w:p>
              </w:tc>
            </w:tr>
            <w:tr w:rsidR="006C5F01" w14:paraId="7BCAD16F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DE65CA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4001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3F89C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JAVNA UPRAVA I ADMINISTRACIJA UO ZA GOSPODARSTVO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546D2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260.421,00</w:t>
                  </w:r>
                </w:p>
              </w:tc>
            </w:tr>
            <w:tr w:rsidR="006C5F01" w14:paraId="5A3130C4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185CA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A400129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06509A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F02F5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82.000,00</w:t>
                  </w:r>
                </w:p>
              </w:tc>
            </w:tr>
            <w:tr w:rsidR="006C5F01" w14:paraId="1C0A8CA2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8BF26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9D685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76B41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81.500,00</w:t>
                  </w:r>
                </w:p>
              </w:tc>
            </w:tr>
            <w:tr w:rsidR="006C5F01" w14:paraId="504D04D3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1EB9B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88176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0B51C6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6C5F01" w14:paraId="155E8489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BF0212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A400150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BF4A32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Administrativno, tehničko i stručno osoblje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E6250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178.421,00</w:t>
                  </w:r>
                </w:p>
              </w:tc>
            </w:tr>
            <w:tr w:rsidR="006C5F01" w14:paraId="1624273F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0F3DC8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1FC77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F6721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160.807,00</w:t>
                  </w:r>
                </w:p>
              </w:tc>
            </w:tr>
            <w:tr w:rsidR="006C5F01" w14:paraId="07C56107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024F97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41411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72C392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11.614,00</w:t>
                  </w:r>
                </w:p>
              </w:tc>
            </w:tr>
            <w:tr w:rsidR="006C5F01" w14:paraId="09F4850E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80ABC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099D1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9B514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6C5F01" w14:paraId="3D5A950E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113D3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4002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23FCC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KOMUNALNE INFRASTRUKTURE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D64D26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1.771.780,00</w:t>
                  </w:r>
                </w:p>
              </w:tc>
            </w:tr>
            <w:tr w:rsidR="006C5F01" w14:paraId="2D513A37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5034A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A400212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C197A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nerazvrstanih cesta i nogostupa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DA573B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157.400,00</w:t>
                  </w:r>
                </w:p>
              </w:tc>
            </w:tr>
            <w:tr w:rsidR="006C5F01" w14:paraId="53B8FDEB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32A45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96E2F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4E81A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157.400,00</w:t>
                  </w:r>
                </w:p>
              </w:tc>
            </w:tr>
            <w:tr w:rsidR="006C5F01" w14:paraId="1568772D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1FD5B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A400213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175DC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javnih površina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33EAE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799.150,00</w:t>
                  </w:r>
                </w:p>
              </w:tc>
            </w:tr>
            <w:tr w:rsidR="006C5F01" w14:paraId="2D92BC9B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B0A448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B3B12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5DE03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738.150,00</w:t>
                  </w:r>
                </w:p>
              </w:tc>
            </w:tr>
            <w:tr w:rsidR="006C5F01" w14:paraId="0917E17E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A63E5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72B66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dane u inozemstvo i unutar općeg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8AE6A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C5F01" w14:paraId="2BA5AE56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24F19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1785A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301B7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6C5F01" w14:paraId="78E04DE2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DDF74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122030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698A01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11.000,00</w:t>
                  </w:r>
                </w:p>
              </w:tc>
            </w:tr>
            <w:tr w:rsidR="006C5F01" w14:paraId="4ABCA992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8CB51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A400214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3CB1C6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javne rasvjete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7CE07B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236.000,00</w:t>
                  </w:r>
                </w:p>
              </w:tc>
            </w:tr>
            <w:tr w:rsidR="006C5F01" w14:paraId="4CB39543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22C8B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3968E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3990F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236.000,00</w:t>
                  </w:r>
                </w:p>
              </w:tc>
            </w:tr>
            <w:tr w:rsidR="006C5F01" w14:paraId="428C61DE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7209C0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A400215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ECDF7E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ostalih objekata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46CF53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579.230,00</w:t>
                  </w:r>
                </w:p>
              </w:tc>
            </w:tr>
            <w:tr w:rsidR="006C5F01" w14:paraId="0AA0007E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935CC3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5A79E3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2B329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461.230,00</w:t>
                  </w:r>
                </w:p>
              </w:tc>
            </w:tr>
            <w:tr w:rsidR="006C5F01" w14:paraId="14CCBD5B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F9806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7E524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E4A14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34.000,00</w:t>
                  </w:r>
                </w:p>
              </w:tc>
            </w:tr>
            <w:tr w:rsidR="006C5F01" w14:paraId="3A7A29D0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9089B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BCCCB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dodatna ulaganja na nefinancijskoj imovini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C6137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84.000,00</w:t>
                  </w:r>
                </w:p>
              </w:tc>
            </w:tr>
            <w:tr w:rsidR="006C5F01" w14:paraId="6CF40635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2D831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4003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4CC284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GRADNJA OBJEKATA I UREĐAJA KOMUNALNE INFRASTRUKTURE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F1F63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9.095.465,00</w:t>
                  </w:r>
                </w:p>
              </w:tc>
            </w:tr>
            <w:tr w:rsidR="006C5F01" w14:paraId="6DEEB956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F1903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K400301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F6860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Javne površine (nogostupi, parkirališta i ugibališta)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A3EE03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166.000,00</w:t>
                  </w:r>
                </w:p>
              </w:tc>
            </w:tr>
            <w:tr w:rsidR="006C5F01" w14:paraId="2193396D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4906AF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25DE2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8A01D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166.000,00</w:t>
                  </w:r>
                </w:p>
              </w:tc>
            </w:tr>
            <w:tr w:rsidR="006C5F01" w14:paraId="2C870933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EC99D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K400302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95CA8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prometne i komunalne infrastrukture u gospodarskoj zoni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4483F5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304.000,00</w:t>
                  </w:r>
                </w:p>
              </w:tc>
            </w:tr>
            <w:tr w:rsidR="006C5F01" w14:paraId="6BBBA81F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78B009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6202F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D9FE2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6C5F01" w14:paraId="0334FA42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D9364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C2CFD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D6883B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300.000,00</w:t>
                  </w:r>
                </w:p>
              </w:tc>
            </w:tr>
            <w:tr w:rsidR="006C5F01" w14:paraId="42EF4874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7159A5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K400303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88D41A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Izgradnja biciklističko-pješačke staze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Ulicii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Josipa bana Jelačića u Čepinu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DCD07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706.500,00</w:t>
                  </w:r>
                </w:p>
              </w:tc>
            </w:tr>
            <w:tr w:rsidR="006C5F01" w14:paraId="76230CA9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B6BD8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53846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CCA8A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706.500,00</w:t>
                  </w:r>
                </w:p>
              </w:tc>
            </w:tr>
            <w:tr w:rsidR="006C5F01" w14:paraId="245D1020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A9AB67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K400304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215992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Rekonstrukcija i opremanje poslovne zgrade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Agropark</w:t>
                  </w:r>
                  <w:proofErr w:type="spellEnd"/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7616FF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810,00</w:t>
                  </w:r>
                </w:p>
              </w:tc>
            </w:tr>
            <w:tr w:rsidR="006C5F01" w14:paraId="4F32B86B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06D26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A81642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6AB872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810,00</w:t>
                  </w:r>
                </w:p>
              </w:tc>
            </w:tr>
            <w:tr w:rsidR="006C5F01" w14:paraId="372D8EB4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9B3E4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7158F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62DFB9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C5F01" w14:paraId="61D83055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C868B4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K400305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65AF03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nastavno-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sporske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dvorane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7D5F6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125.000,00</w:t>
                  </w:r>
                </w:p>
              </w:tc>
            </w:tr>
            <w:tr w:rsidR="006C5F01" w14:paraId="66389A0F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3115C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DC026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167D2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125.000,00</w:t>
                  </w:r>
                </w:p>
              </w:tc>
            </w:tr>
            <w:tr w:rsidR="006C5F01" w14:paraId="175544F4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7B2930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K400306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7D3F5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Rekonstrukcija, dogradnja i opremanje zgrade Dječjeg vrtića Zvončić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BB165A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2.516.000,00</w:t>
                  </w:r>
                </w:p>
              </w:tc>
            </w:tr>
            <w:tr w:rsidR="006C5F01" w14:paraId="4CF274CB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2F857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3E082F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CC019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2.516.000,00</w:t>
                  </w:r>
                </w:p>
              </w:tc>
            </w:tr>
            <w:tr w:rsidR="006C5F01" w14:paraId="492ED0A3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7774D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K400307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8797F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Gospodarska zona Čepin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9E3A3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19.908,00</w:t>
                  </w:r>
                </w:p>
              </w:tc>
            </w:tr>
            <w:tr w:rsidR="006C5F01" w14:paraId="3285BDA4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6D0B0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0B0C0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99429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19.908,00</w:t>
                  </w:r>
                </w:p>
              </w:tc>
            </w:tr>
            <w:tr w:rsidR="006C5F01" w14:paraId="43A8B917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900C3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K400308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F1DEA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ENERGETSKA OBNOVA ZGRADE DJEČJEG VRTIĆA ZVONČIĆ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B9B7C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1.450.000,00</w:t>
                  </w:r>
                </w:p>
              </w:tc>
            </w:tr>
            <w:tr w:rsidR="006C5F01" w14:paraId="0F27D269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D1876A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4C21B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D73C0E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1.450.000,00</w:t>
                  </w:r>
                </w:p>
              </w:tc>
            </w:tr>
            <w:tr w:rsidR="006C5F01" w14:paraId="45134520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BFBA26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K400309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4F988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REKONSTRUKCIJA I DOGRADNJA DVORCA ADAMOVIĆ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592F4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1.000.000,00</w:t>
                  </w:r>
                </w:p>
              </w:tc>
            </w:tr>
            <w:tr w:rsidR="006C5F01" w14:paraId="0F512F59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FB618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097C8E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FC1228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1.000.000,00</w:t>
                  </w:r>
                </w:p>
              </w:tc>
            </w:tr>
            <w:tr w:rsidR="006C5F01" w14:paraId="1AF04DF6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922DE9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K400310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81D5A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ŠRC ČEPIN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AE7EC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532.000,00</w:t>
                  </w:r>
                </w:p>
              </w:tc>
            </w:tr>
            <w:tr w:rsidR="006C5F01" w14:paraId="248968C4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B8859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A77BA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FF9A8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532.000,00</w:t>
                  </w:r>
                </w:p>
              </w:tc>
            </w:tr>
            <w:tr w:rsidR="006C5F01" w14:paraId="7E92A1BC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4ECA9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K400311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77F7D7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OBNOVA DVORCA SPEISER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BFB40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1.000.000,00</w:t>
                  </w:r>
                </w:p>
              </w:tc>
            </w:tr>
            <w:tr w:rsidR="006C5F01" w14:paraId="3CA4C498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3A12E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B5387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03883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1.000.000,00</w:t>
                  </w:r>
                </w:p>
              </w:tc>
            </w:tr>
            <w:tr w:rsidR="006C5F01" w14:paraId="484F9A71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6CE3E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K400312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F2DDE4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NASELJE PRIJATELJSTVA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7449A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6C5F01" w14:paraId="1F7CD0A3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4BA5E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E6F68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94B8A7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6C5F01" w14:paraId="5E3E73D9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CBB55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T400303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8B759D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Izrada prostorno planske dokumentacije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BB153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143.900,00</w:t>
                  </w:r>
                </w:p>
              </w:tc>
            </w:tr>
            <w:tr w:rsidR="006C5F01" w14:paraId="4A433601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EF3C9A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4A196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7AF76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88.900,00</w:t>
                  </w:r>
                </w:p>
              </w:tc>
            </w:tr>
            <w:tr w:rsidR="006C5F01" w14:paraId="20EB0AFD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BB309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01E9D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3254F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55.000,00</w:t>
                  </w:r>
                </w:p>
              </w:tc>
            </w:tr>
            <w:tr w:rsidR="006C5F01" w14:paraId="35EBFC4C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143BB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T400304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604323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Informatizacija i digitalizacija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FC6643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6.963,00</w:t>
                  </w:r>
                </w:p>
              </w:tc>
            </w:tr>
            <w:tr w:rsidR="006C5F01" w14:paraId="3FF71B11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3AAEED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5803C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531DF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4.327,00</w:t>
                  </w:r>
                </w:p>
              </w:tc>
            </w:tr>
            <w:tr w:rsidR="006C5F01" w14:paraId="08C01211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639F7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A6398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B6DCD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2.636,00</w:t>
                  </w:r>
                </w:p>
              </w:tc>
            </w:tr>
            <w:tr w:rsidR="006C5F01" w14:paraId="6EE957A8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1B951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T400306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F3988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Dodatna ulaganja na građevinskim objektima i opremi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3EFFD5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262.719,00</w:t>
                  </w:r>
                </w:p>
              </w:tc>
            </w:tr>
            <w:tr w:rsidR="006C5F01" w14:paraId="2E3D69C3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D4BA9A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74F14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1A7C2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31.327,00</w:t>
                  </w:r>
                </w:p>
              </w:tc>
            </w:tr>
            <w:tr w:rsidR="006C5F01" w14:paraId="151EEE7B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F1EBB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AAAF3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1CFCE7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75.000,00</w:t>
                  </w:r>
                </w:p>
              </w:tc>
            </w:tr>
            <w:tr w:rsidR="006C5F01" w14:paraId="07FA814A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F9FE0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954140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dodatna ulaganja na nefinancijskoj imovini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4E4CF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156.392,00</w:t>
                  </w:r>
                </w:p>
              </w:tc>
            </w:tr>
            <w:tr w:rsidR="006C5F01" w14:paraId="57C36E11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EAE2E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T400307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CF151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Izrada projektne dokumentacije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B2A07B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160.665,00</w:t>
                  </w:r>
                </w:p>
              </w:tc>
            </w:tr>
            <w:tr w:rsidR="006C5F01" w14:paraId="342BAF59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264C7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127FE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8254D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30.665,00</w:t>
                  </w:r>
                </w:p>
              </w:tc>
            </w:tr>
            <w:tr w:rsidR="006C5F01" w14:paraId="6A981803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2C1E7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0562DB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E3E47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130.000,00</w:t>
                  </w:r>
                </w:p>
              </w:tc>
            </w:tr>
            <w:tr w:rsidR="006C5F01" w14:paraId="500A4852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E0C58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T400308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C8354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javne rasvjete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714EB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280.000,00</w:t>
                  </w:r>
                </w:p>
              </w:tc>
            </w:tr>
            <w:tr w:rsidR="006C5F01" w14:paraId="7EBBE650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56089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52D14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F32C8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6C5F01" w14:paraId="24585A18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F8C18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2E2019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265CD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6C5F01" w14:paraId="43CA4321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4FE7E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T400309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41552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Društveni dom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Beketinci</w:t>
                  </w:r>
                  <w:proofErr w:type="spellEnd"/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52B3D9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6C5F01" w14:paraId="2355AF04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E24C7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5AD54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dodatna ulaganja na nefinancijskoj imovini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E72A7C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6C5F01" w14:paraId="23A004E0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7E95F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T400330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0AED6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zgrada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032F8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6C5F01" w14:paraId="15A7F19D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7C25E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86471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22A27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6C5F01" w14:paraId="3EC46686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CC689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T400331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95FF2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Energetska obnova zgrade Dječjeg vrtića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328927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6C5F01" w14:paraId="49A23027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9DF5DA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D7780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0E3207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C5F01" w14:paraId="59E2B107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E1A70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T400332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E92577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ENERGETSKA OBNOVA ZGRADE STARE OPĆINE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EF38F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111.000,00</w:t>
                  </w:r>
                </w:p>
              </w:tc>
            </w:tr>
            <w:tr w:rsidR="006C5F01" w14:paraId="2D1E9F3F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E51F3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AD383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10236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111.000,00</w:t>
                  </w:r>
                </w:p>
              </w:tc>
            </w:tr>
            <w:tr w:rsidR="006C5F01" w14:paraId="2A956952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00543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4004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6698DB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POTICANJE RAZVOJA TURIZMA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02E845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49.300,00</w:t>
                  </w:r>
                </w:p>
              </w:tc>
            </w:tr>
            <w:tr w:rsidR="006C5F01" w14:paraId="76525F5A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648DA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5B9C6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REKONSTRUKCIJA I DOGRADNJA KULTURNE UTVRDE KOROĐ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4ADF5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6C5F01" w14:paraId="05C9AC51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0E73F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436EC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BF02D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C5F01" w14:paraId="05E3189F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45B38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C4B3C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F191D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C5F01" w14:paraId="548F1DB0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4503E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T400438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75B7A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Izrada projektno tehničke dokumentacije obnove utvrde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Kolođvar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i izgradnje dodatnih sadržaja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7D2206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6C5F01" w14:paraId="3C89C8F0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2DD28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9AF070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6FFA3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C5F01" w14:paraId="31242D08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E65EC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8D432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14441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C5F01" w14:paraId="5EBC0496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E06751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T400444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E87F57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Športsko rekreacijski centar Zidine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A228C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40.300,00</w:t>
                  </w:r>
                </w:p>
              </w:tc>
            </w:tr>
            <w:tr w:rsidR="006C5F01" w14:paraId="198A8655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8E361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07E7DD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6EB37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33.000,00</w:t>
                  </w:r>
                </w:p>
              </w:tc>
            </w:tr>
            <w:tr w:rsidR="006C5F01" w14:paraId="7F7BF386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02D30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28121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077AC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7.300,00</w:t>
                  </w:r>
                </w:p>
              </w:tc>
            </w:tr>
            <w:tr w:rsidR="006C5F01" w14:paraId="375F88F1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A4733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T400445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A628B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OSNIVANJE TURISTIČKE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3415E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9.000,00</w:t>
                  </w:r>
                </w:p>
              </w:tc>
            </w:tr>
            <w:tr w:rsidR="006C5F01" w14:paraId="3742C653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55E90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D9B26C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EB997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9.000,00</w:t>
                  </w:r>
                </w:p>
              </w:tc>
            </w:tr>
            <w:tr w:rsidR="006C5F01" w14:paraId="66C0BEA8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BF2A5B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4005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C8B47C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I UPRAVLJANJE SUSTAVA VODOPSKRBE I ODVODNJE I ZAŠTITE VODA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0C133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1.991,00</w:t>
                  </w:r>
                </w:p>
              </w:tc>
            </w:tr>
            <w:tr w:rsidR="006C5F01" w14:paraId="255AD7A5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F1A10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T400511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7781EC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cjevovoda pitke vode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017B9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1.991,00</w:t>
                  </w:r>
                </w:p>
              </w:tc>
            </w:tr>
            <w:tr w:rsidR="006C5F01" w14:paraId="5EFBEF2A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0F9AB4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EA2FD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F9536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1.991,00</w:t>
                  </w:r>
                </w:p>
              </w:tc>
            </w:tr>
            <w:tr w:rsidR="006C5F01" w14:paraId="66C04B6C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30118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4008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1D993C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 OKOLIŠA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C7063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5.645,00</w:t>
                  </w:r>
                </w:p>
              </w:tc>
            </w:tr>
            <w:tr w:rsidR="006C5F01" w14:paraId="0FCC7362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A56AE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T400826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C595B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Nabava spremnika za odvojeno prikupljanje otpada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CD38C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5.645,00</w:t>
                  </w:r>
                </w:p>
              </w:tc>
            </w:tr>
            <w:tr w:rsidR="006C5F01" w14:paraId="042CEEE1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3420E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B9E98E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41B797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4.645,00</w:t>
                  </w:r>
                </w:p>
              </w:tc>
            </w:tr>
            <w:tr w:rsidR="006C5F01" w14:paraId="03F6F472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4EB1B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C3B94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9695A0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6C5F01" w14:paraId="4D7BC9C4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0C5A4F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4009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15892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PROSTORNO UREĐENJE I UNAPREĐENJE STANOVANJA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FCB01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6C5F01" w14:paraId="335FF341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84D54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T400919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B6348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Trgovi i dječja igrališta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CC434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6C5F01" w14:paraId="491163FE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03E1D4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B33FE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067709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6C5F01" w14:paraId="3D8AE4BE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5EB4E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4010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90D59F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POTPORA POLJOPRIVREDI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5FF6C6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929.943,00</w:t>
                  </w:r>
                </w:p>
              </w:tc>
            </w:tr>
            <w:tr w:rsidR="006C5F01" w14:paraId="69A77553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62C8F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A401017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983422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poljoprivrede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14A916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929.943,00</w:t>
                  </w:r>
                </w:p>
              </w:tc>
            </w:tr>
            <w:tr w:rsidR="006C5F01" w14:paraId="19C6E6B1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CE42B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A187F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A6F92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75.178,00</w:t>
                  </w:r>
                </w:p>
              </w:tc>
            </w:tr>
            <w:tr w:rsidR="006C5F01" w14:paraId="3AE808C9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8CE60C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251B7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E5E752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797.034,00</w:t>
                  </w:r>
                </w:p>
              </w:tc>
            </w:tr>
            <w:tr w:rsidR="006C5F01" w14:paraId="4D4C483A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5D23F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FA2D0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5DD01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1.450,00</w:t>
                  </w:r>
                </w:p>
              </w:tc>
            </w:tr>
            <w:tr w:rsidR="006C5F01" w14:paraId="3765255C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7BC33F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E0A1F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D736FC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49.730,00</w:t>
                  </w:r>
                </w:p>
              </w:tc>
            </w:tr>
            <w:tr w:rsidR="006C5F01" w14:paraId="5E074909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6FCA9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7A8C0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1A0EB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6C5F01" w14:paraId="568BBD20" w14:textId="77777777" w:rsidTr="00944050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9CD2A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09781" w14:textId="77777777" w:rsidR="006C5F01" w:rsidRDefault="006C5F01" w:rsidP="009440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Izdaci za otplatu glavnice primljenih kredita i zajmova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10222" w14:textId="77777777" w:rsidR="006C5F01" w:rsidRDefault="006C5F01" w:rsidP="009440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6.051,00</w:t>
                  </w:r>
                </w:p>
              </w:tc>
            </w:tr>
          </w:tbl>
          <w:p w14:paraId="49E34852" w14:textId="77777777" w:rsidR="006C5F01" w:rsidRDefault="006C5F01" w:rsidP="00944050">
            <w:pPr>
              <w:spacing w:after="0" w:line="240" w:lineRule="auto"/>
            </w:pPr>
          </w:p>
        </w:tc>
      </w:tr>
    </w:tbl>
    <w:p w14:paraId="61499EC6" w14:textId="77777777" w:rsidR="006C5F01" w:rsidRPr="004C54C3" w:rsidRDefault="006C5F01" w:rsidP="006C5F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</w:pPr>
    </w:p>
    <w:sectPr w:rsidR="006C5F01" w:rsidRPr="004C5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25A318EB"/>
    <w:multiLevelType w:val="hybridMultilevel"/>
    <w:tmpl w:val="EC6C6F08"/>
    <w:lvl w:ilvl="0" w:tplc="C5F011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57D4E"/>
    <w:multiLevelType w:val="hybridMultilevel"/>
    <w:tmpl w:val="C5E0995A"/>
    <w:lvl w:ilvl="0" w:tplc="39D04D9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1FA0646"/>
    <w:multiLevelType w:val="hybridMultilevel"/>
    <w:tmpl w:val="196EF188"/>
    <w:lvl w:ilvl="0" w:tplc="51F0E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B3AB5"/>
    <w:multiLevelType w:val="multilevel"/>
    <w:tmpl w:val="BD4E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4D7451"/>
    <w:multiLevelType w:val="hybridMultilevel"/>
    <w:tmpl w:val="1C7AE348"/>
    <w:lvl w:ilvl="0" w:tplc="34287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0D4E93"/>
    <w:multiLevelType w:val="hybridMultilevel"/>
    <w:tmpl w:val="274614E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56756311">
    <w:abstractNumId w:val="1"/>
  </w:num>
  <w:num w:numId="2" w16cid:durableId="1962420359">
    <w:abstractNumId w:val="1"/>
  </w:num>
  <w:num w:numId="3" w16cid:durableId="40323437">
    <w:abstractNumId w:val="5"/>
  </w:num>
  <w:num w:numId="4" w16cid:durableId="946693124">
    <w:abstractNumId w:val="3"/>
  </w:num>
  <w:num w:numId="5" w16cid:durableId="1702394710">
    <w:abstractNumId w:val="6"/>
  </w:num>
  <w:num w:numId="6" w16cid:durableId="114569056">
    <w:abstractNumId w:val="4"/>
  </w:num>
  <w:num w:numId="7" w16cid:durableId="1004212028">
    <w:abstractNumId w:val="2"/>
  </w:num>
  <w:num w:numId="8" w16cid:durableId="42993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6C"/>
    <w:rsid w:val="000125B5"/>
    <w:rsid w:val="00023AB7"/>
    <w:rsid w:val="0003054B"/>
    <w:rsid w:val="00031AE2"/>
    <w:rsid w:val="00040C42"/>
    <w:rsid w:val="00064B42"/>
    <w:rsid w:val="00076A98"/>
    <w:rsid w:val="000A0C89"/>
    <w:rsid w:val="00104880"/>
    <w:rsid w:val="00107672"/>
    <w:rsid w:val="001463C6"/>
    <w:rsid w:val="001556AE"/>
    <w:rsid w:val="00173148"/>
    <w:rsid w:val="00194D51"/>
    <w:rsid w:val="001D19F8"/>
    <w:rsid w:val="001D33F5"/>
    <w:rsid w:val="00200242"/>
    <w:rsid w:val="0021292D"/>
    <w:rsid w:val="002304DA"/>
    <w:rsid w:val="0024192D"/>
    <w:rsid w:val="00261B13"/>
    <w:rsid w:val="00265033"/>
    <w:rsid w:val="00282715"/>
    <w:rsid w:val="002D6DB3"/>
    <w:rsid w:val="002E456B"/>
    <w:rsid w:val="0030154B"/>
    <w:rsid w:val="003169D2"/>
    <w:rsid w:val="003331C1"/>
    <w:rsid w:val="00333895"/>
    <w:rsid w:val="0033440F"/>
    <w:rsid w:val="0035046A"/>
    <w:rsid w:val="00374C96"/>
    <w:rsid w:val="00387EA5"/>
    <w:rsid w:val="003A5D12"/>
    <w:rsid w:val="003B42EA"/>
    <w:rsid w:val="00432F1C"/>
    <w:rsid w:val="004366F5"/>
    <w:rsid w:val="00450CEF"/>
    <w:rsid w:val="00452AE8"/>
    <w:rsid w:val="00454ED7"/>
    <w:rsid w:val="00457342"/>
    <w:rsid w:val="004A66EF"/>
    <w:rsid w:val="004B7C7D"/>
    <w:rsid w:val="004C0699"/>
    <w:rsid w:val="004C54C3"/>
    <w:rsid w:val="004D3FB8"/>
    <w:rsid w:val="004D616C"/>
    <w:rsid w:val="004D739C"/>
    <w:rsid w:val="004E38F7"/>
    <w:rsid w:val="005016C2"/>
    <w:rsid w:val="005056DE"/>
    <w:rsid w:val="00552ED8"/>
    <w:rsid w:val="00556F89"/>
    <w:rsid w:val="00585480"/>
    <w:rsid w:val="005864F7"/>
    <w:rsid w:val="005877A6"/>
    <w:rsid w:val="00594018"/>
    <w:rsid w:val="005A454E"/>
    <w:rsid w:val="005C1B09"/>
    <w:rsid w:val="005D2D7F"/>
    <w:rsid w:val="005D6CD8"/>
    <w:rsid w:val="005D72F8"/>
    <w:rsid w:val="00601E63"/>
    <w:rsid w:val="00616497"/>
    <w:rsid w:val="006375E8"/>
    <w:rsid w:val="00640887"/>
    <w:rsid w:val="00652D56"/>
    <w:rsid w:val="0065433D"/>
    <w:rsid w:val="00676D5F"/>
    <w:rsid w:val="00692B49"/>
    <w:rsid w:val="00695734"/>
    <w:rsid w:val="006B32C4"/>
    <w:rsid w:val="006C08F0"/>
    <w:rsid w:val="006C5F01"/>
    <w:rsid w:val="006D02BB"/>
    <w:rsid w:val="0070209E"/>
    <w:rsid w:val="00705A7C"/>
    <w:rsid w:val="00706BCF"/>
    <w:rsid w:val="00721CD6"/>
    <w:rsid w:val="00763A59"/>
    <w:rsid w:val="00782317"/>
    <w:rsid w:val="007A6154"/>
    <w:rsid w:val="007E4C5E"/>
    <w:rsid w:val="00853DF0"/>
    <w:rsid w:val="00865AE8"/>
    <w:rsid w:val="0087189A"/>
    <w:rsid w:val="00875319"/>
    <w:rsid w:val="00897EF8"/>
    <w:rsid w:val="008B34E2"/>
    <w:rsid w:val="008C21A3"/>
    <w:rsid w:val="008C3684"/>
    <w:rsid w:val="008D606E"/>
    <w:rsid w:val="008D78FE"/>
    <w:rsid w:val="008F210A"/>
    <w:rsid w:val="00935640"/>
    <w:rsid w:val="00944624"/>
    <w:rsid w:val="009619A9"/>
    <w:rsid w:val="009755F5"/>
    <w:rsid w:val="009964D2"/>
    <w:rsid w:val="00A150BC"/>
    <w:rsid w:val="00A21B7D"/>
    <w:rsid w:val="00A22EFA"/>
    <w:rsid w:val="00A316E2"/>
    <w:rsid w:val="00A32277"/>
    <w:rsid w:val="00A36C2C"/>
    <w:rsid w:val="00A95C4A"/>
    <w:rsid w:val="00AA47E8"/>
    <w:rsid w:val="00AC285B"/>
    <w:rsid w:val="00AE2D35"/>
    <w:rsid w:val="00B22859"/>
    <w:rsid w:val="00B22C50"/>
    <w:rsid w:val="00B23B10"/>
    <w:rsid w:val="00B34223"/>
    <w:rsid w:val="00B34D23"/>
    <w:rsid w:val="00BA05AD"/>
    <w:rsid w:val="00BA0671"/>
    <w:rsid w:val="00BB334E"/>
    <w:rsid w:val="00C061A8"/>
    <w:rsid w:val="00C324D7"/>
    <w:rsid w:val="00C549B7"/>
    <w:rsid w:val="00C75B8A"/>
    <w:rsid w:val="00C920A8"/>
    <w:rsid w:val="00C95E26"/>
    <w:rsid w:val="00C9706C"/>
    <w:rsid w:val="00CA00F3"/>
    <w:rsid w:val="00CC4FC3"/>
    <w:rsid w:val="00CF0320"/>
    <w:rsid w:val="00CF3446"/>
    <w:rsid w:val="00D07F9F"/>
    <w:rsid w:val="00D833E7"/>
    <w:rsid w:val="00D9620A"/>
    <w:rsid w:val="00DA67E3"/>
    <w:rsid w:val="00DA7D8C"/>
    <w:rsid w:val="00DB416B"/>
    <w:rsid w:val="00DD49B5"/>
    <w:rsid w:val="00DD4BDA"/>
    <w:rsid w:val="00DE68EB"/>
    <w:rsid w:val="00DE7BE3"/>
    <w:rsid w:val="00E610F6"/>
    <w:rsid w:val="00F13C23"/>
    <w:rsid w:val="00F212B2"/>
    <w:rsid w:val="00F47385"/>
    <w:rsid w:val="00F47A3D"/>
    <w:rsid w:val="00F47C0B"/>
    <w:rsid w:val="00F523BC"/>
    <w:rsid w:val="00FB2FF0"/>
    <w:rsid w:val="00FB7376"/>
    <w:rsid w:val="00FF6E2A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F9CE"/>
  <w15:docId w15:val="{154CCA40-D566-46C5-8275-37E2941A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8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228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B2285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5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2ED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36C2C"/>
    <w:pPr>
      <w:ind w:left="720"/>
      <w:contextualSpacing/>
    </w:pPr>
  </w:style>
  <w:style w:type="paragraph" w:customStyle="1" w:styleId="EmptyCellLayoutStyle">
    <w:name w:val="EmptyCellLayoutStyle"/>
    <w:rsid w:val="008C3684"/>
    <w:rPr>
      <w:rFonts w:ascii="Times New Roman" w:eastAsia="Times New Roman" w:hAnsi="Times New Roman" w:cs="Times New Roman"/>
      <w:sz w:val="2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656A4-2194-4ECB-8974-12D9AB30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13</Pages>
  <Words>4473</Words>
  <Characters>25500</Characters>
  <Application>Microsoft Office Word</Application>
  <DocSecurity>0</DocSecurity>
  <Lines>212</Lines>
  <Paragraphs>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Mateja MC. Čolović</cp:lastModifiedBy>
  <cp:revision>47</cp:revision>
  <cp:lastPrinted>2022-12-20T12:43:00Z</cp:lastPrinted>
  <dcterms:created xsi:type="dcterms:W3CDTF">2024-12-06T07:22:00Z</dcterms:created>
  <dcterms:modified xsi:type="dcterms:W3CDTF">2024-12-06T12:52:00Z</dcterms:modified>
</cp:coreProperties>
</file>